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84" w:rsidRPr="00AA4D9C" w:rsidRDefault="000A778A" w:rsidP="00AA4D9C">
      <w:pPr>
        <w:spacing w:line="240" w:lineRule="auto"/>
        <w:jc w:val="both"/>
        <w:rPr>
          <w:b/>
          <w:u w:val="single"/>
        </w:rPr>
      </w:pPr>
      <w:r w:rsidRPr="00AA4D9C">
        <w:rPr>
          <w:b/>
          <w:u w:val="single"/>
        </w:rPr>
        <w:t>Bar</w:t>
      </w:r>
      <w:r w:rsidR="00F75E84" w:rsidRPr="00AA4D9C">
        <w:rPr>
          <w:b/>
          <w:u w:val="single"/>
        </w:rPr>
        <w:t xml:space="preserve"> business plan</w:t>
      </w:r>
    </w:p>
    <w:p w:rsidR="005A7109" w:rsidRPr="00AA4D9C" w:rsidRDefault="005A7109"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Executive Summary</w:t>
      </w:r>
    </w:p>
    <w:p w:rsidR="0056611F" w:rsidRPr="00AA4D9C" w:rsidRDefault="0056611F" w:rsidP="00AA4D9C">
      <w:pPr>
        <w:spacing w:line="240" w:lineRule="auto"/>
        <w:jc w:val="both"/>
      </w:pPr>
      <w:r w:rsidRPr="00AA4D9C">
        <w:t>The purpose of executive summary is to summarize the highlights of the project and to provide a brief snapshot of the business. The reader can specify the size and type of the company, its management team, products and services it offers to the target markets, and the financial goals. If your business plan is designed to help you get a funding, include the information about the amount and purpose of the funds you are seeking.</w:t>
      </w:r>
    </w:p>
    <w:p w:rsidR="00F0210F" w:rsidRPr="00AA4D9C" w:rsidRDefault="0056611F"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094D7C" w:rsidRPr="00AA4D9C">
        <w:rPr>
          <w:rFonts w:eastAsia="Times New Roman" w:cs="Times New Roman"/>
          <w:bCs/>
          <w:lang w:eastAsia="en-IN"/>
        </w:rPr>
        <w:t xml:space="preserve"> </w:t>
      </w:r>
      <w:r w:rsidR="00703736" w:rsidRPr="00AA4D9C">
        <w:rPr>
          <w:rFonts w:eastAsia="Times New Roman" w:cs="Times New Roman"/>
          <w:u w:val="single"/>
          <w:lang w:eastAsia="en-IN"/>
        </w:rPr>
        <w:t xml:space="preserve">ABC </w:t>
      </w:r>
      <w:r w:rsidR="00E340C1" w:rsidRPr="00AA4D9C">
        <w:rPr>
          <w:rFonts w:eastAsia="Times New Roman" w:cs="Times New Roman"/>
          <w:u w:val="single"/>
          <w:lang w:eastAsia="en-IN"/>
        </w:rPr>
        <w:t xml:space="preserve">Royal </w:t>
      </w:r>
      <w:r w:rsidR="00250404" w:rsidRPr="00AA4D9C">
        <w:rPr>
          <w:rFonts w:eastAsia="Times New Roman" w:cs="Times New Roman"/>
          <w:u w:val="single"/>
          <w:lang w:eastAsia="en-IN"/>
        </w:rPr>
        <w:t>Bar</w:t>
      </w:r>
      <w:r w:rsidR="00703736" w:rsidRPr="00AA4D9C">
        <w:rPr>
          <w:rFonts w:eastAsia="Times New Roman" w:cs="Times New Roman"/>
          <w:u w:val="single"/>
          <w:lang w:eastAsia="en-IN"/>
        </w:rPr>
        <w:t xml:space="preserve"> LLC </w:t>
      </w:r>
      <w:r w:rsidR="00F0210F" w:rsidRPr="00AA4D9C">
        <w:rPr>
          <w:shd w:val="clear" w:color="auto" w:fill="FFFFFF"/>
        </w:rPr>
        <w:t>plan to create an environment of pampered luxury that surpasses the standard fare for Dusty Corners. Expanding our exposure via the Internet and introducing the </w:t>
      </w:r>
      <w:r w:rsidR="00E340C1" w:rsidRPr="00AA4D9C">
        <w:rPr>
          <w:shd w:val="clear" w:color="auto" w:fill="FFFFFF"/>
        </w:rPr>
        <w:t xml:space="preserve">Royal </w:t>
      </w:r>
      <w:r w:rsidR="00250404" w:rsidRPr="00AA4D9C">
        <w:rPr>
          <w:shd w:val="clear" w:color="auto" w:fill="FFFFFF"/>
        </w:rPr>
        <w:t>Bar</w:t>
      </w:r>
      <w:r w:rsidR="00F0210F" w:rsidRPr="00AA4D9C">
        <w:rPr>
          <w:shd w:val="clear" w:color="auto" w:fill="FFFFFF"/>
        </w:rPr>
        <w:t> to people that have not yet discovered this year-round paradise will allow us to maintain a higher than average occupancy rate and above average profits.</w:t>
      </w:r>
    </w:p>
    <w:p w:rsidR="005A7109" w:rsidRPr="00AA4D9C" w:rsidRDefault="00F0210F" w:rsidP="00AA4D9C">
      <w:pPr>
        <w:spacing w:before="300" w:after="150" w:line="240" w:lineRule="auto"/>
        <w:jc w:val="both"/>
        <w:outlineLvl w:val="1"/>
        <w:rPr>
          <w:rFonts w:eastAsia="Times New Roman" w:cs="Times New Roman"/>
          <w:lang w:eastAsia="en-IN"/>
        </w:rPr>
      </w:pPr>
      <w:r w:rsidRPr="00AA4D9C">
        <w:br/>
      </w:r>
      <w:r w:rsidRPr="00AA4D9C">
        <w:br/>
      </w:r>
      <w:r w:rsidR="008C0B68" w:rsidRPr="00AA4D9C">
        <w:rPr>
          <w:rFonts w:eastAsia="Times New Roman" w:cs="Times New Roman"/>
          <w:noProof/>
          <w:lang w:val="en-US" w:bidi="hi-IN"/>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7348" w:rsidRPr="00AA4D9C" w:rsidRDefault="00D47348" w:rsidP="00AA4D9C">
      <w:pPr>
        <w:spacing w:after="150" w:line="240" w:lineRule="auto"/>
        <w:jc w:val="both"/>
        <w:rPr>
          <w:rFonts w:eastAsia="Times New Roman" w:cs="Times New Roman"/>
          <w:bCs/>
          <w:caps/>
          <w:lang w:eastAsia="en-IN"/>
        </w:rPr>
      </w:pPr>
    </w:p>
    <w:p w:rsidR="005A7109" w:rsidRPr="00AA4D9C" w:rsidRDefault="005A7109"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Mission</w:t>
      </w:r>
    </w:p>
    <w:p w:rsidR="0056611F" w:rsidRPr="00AA4D9C" w:rsidRDefault="0056611F" w:rsidP="00AA4D9C">
      <w:pPr>
        <w:spacing w:before="300" w:after="150" w:line="240" w:lineRule="auto"/>
        <w:jc w:val="both"/>
        <w:outlineLvl w:val="2"/>
        <w:rPr>
          <w:rStyle w:val="tgc"/>
          <w:rFonts w:cs="Arial"/>
        </w:rPr>
      </w:pPr>
      <w:r w:rsidRPr="00AA4D9C">
        <w:rPr>
          <w:rStyle w:val="tgc"/>
          <w:rFonts w:cs="Arial"/>
        </w:rPr>
        <w:t xml:space="preserve">A </w:t>
      </w:r>
      <w:r w:rsidRPr="00AA4D9C">
        <w:rPr>
          <w:rStyle w:val="tgc"/>
          <w:rFonts w:cs="Arial"/>
          <w:bCs/>
        </w:rPr>
        <w:t>mission statement</w:t>
      </w:r>
      <w:r w:rsidRPr="00AA4D9C">
        <w:rPr>
          <w:rStyle w:val="tgc"/>
          <w:rFonts w:cs="Arial"/>
        </w:rPr>
        <w:t xml:space="preserve"> is a key tool that can be as important as your </w:t>
      </w:r>
      <w:r w:rsidRPr="00AA4D9C">
        <w:rPr>
          <w:rStyle w:val="tgc"/>
          <w:rFonts w:cs="Arial"/>
          <w:bCs/>
        </w:rPr>
        <w:t>business</w:t>
      </w:r>
      <w:r w:rsidRPr="00AA4D9C">
        <w:rPr>
          <w:rStyle w:val="tgc"/>
          <w:rFonts w:cs="Arial"/>
        </w:rPr>
        <w:t xml:space="preserve"> plan. It captures, in a few succinct sentences, the essence of your </w:t>
      </w:r>
      <w:r w:rsidRPr="00AA4D9C">
        <w:rPr>
          <w:rStyle w:val="tgc"/>
          <w:rFonts w:cs="Arial"/>
          <w:bCs/>
        </w:rPr>
        <w:t>business's</w:t>
      </w:r>
      <w:r w:rsidRPr="00AA4D9C">
        <w:rPr>
          <w:rStyle w:val="tgc"/>
          <w:rFonts w:cs="Arial"/>
        </w:rPr>
        <w:t xml:space="preserve"> goals and the philosophies underlying them</w:t>
      </w:r>
    </w:p>
    <w:p w:rsidR="003B75AE" w:rsidRPr="00AA4D9C" w:rsidRDefault="0056611F" w:rsidP="00AA4D9C">
      <w:pPr>
        <w:spacing w:before="300" w:after="150" w:line="240" w:lineRule="auto"/>
        <w:jc w:val="both"/>
        <w:outlineLvl w:val="2"/>
        <w:rPr>
          <w:shd w:val="clear" w:color="auto" w:fill="FFFFFF"/>
        </w:rPr>
      </w:pPr>
      <w:r w:rsidRPr="00AA4D9C">
        <w:rPr>
          <w:rStyle w:val="tgc"/>
          <w:rFonts w:cs="Arial"/>
        </w:rPr>
        <w:t>Example:</w:t>
      </w:r>
      <w:r w:rsidR="00B97463" w:rsidRPr="00AA4D9C">
        <w:rPr>
          <w:rStyle w:val="tgc"/>
          <w:rFonts w:cs="Arial"/>
        </w:rPr>
        <w:t xml:space="preserve">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w:t>
      </w:r>
      <w:proofErr w:type="gramStart"/>
      <w:r w:rsidR="00E340C1" w:rsidRPr="00AA4D9C">
        <w:rPr>
          <w:rFonts w:eastAsia="Times New Roman" w:cs="Times New Roman"/>
          <w:u w:val="single"/>
          <w:lang w:eastAsia="en-IN"/>
        </w:rPr>
        <w:t>LLC’s</w:t>
      </w:r>
      <w:proofErr w:type="gramEnd"/>
      <w:r w:rsidR="00581FCD" w:rsidRPr="00AA4D9C">
        <w:rPr>
          <w:rFonts w:eastAsia="Times New Roman" w:cs="Times New Roman"/>
          <w:u w:val="single"/>
          <w:lang w:eastAsia="en-IN"/>
        </w:rPr>
        <w:t xml:space="preserve"> </w:t>
      </w:r>
      <w:r w:rsidR="003B75AE" w:rsidRPr="00AA4D9C">
        <w:rPr>
          <w:shd w:val="clear" w:color="auto" w:fill="FFFFFF"/>
        </w:rPr>
        <w:t>will accomplish this by offering abundant beer, and food at reasonable prices. By providing the Madison market with the opportunity to participate in this increasingly popular table game, Royal Bar will become a Madison favourite. The business will be operated on the premise that satisf</w:t>
      </w:r>
      <w:r w:rsidR="00F22EF0">
        <w:rPr>
          <w:shd w:val="clear" w:color="auto" w:fill="FFFFFF"/>
        </w:rPr>
        <w:t>ying</w:t>
      </w:r>
      <w:r w:rsidR="003B75AE" w:rsidRPr="00AA4D9C">
        <w:rPr>
          <w:shd w:val="clear" w:color="auto" w:fill="FFFFFF"/>
        </w:rPr>
        <w:t xml:space="preserve"> customers are imperative to a sustainable business.</w:t>
      </w:r>
    </w:p>
    <w:p w:rsidR="005A7109" w:rsidRPr="00AA4D9C" w:rsidRDefault="003B75AE" w:rsidP="00AA4D9C">
      <w:pPr>
        <w:spacing w:before="300" w:after="150" w:line="240" w:lineRule="auto"/>
        <w:jc w:val="both"/>
        <w:outlineLvl w:val="2"/>
        <w:rPr>
          <w:shd w:val="clear" w:color="auto" w:fill="FFFFFF"/>
        </w:rPr>
      </w:pPr>
      <w:r w:rsidRPr="00AA4D9C">
        <w:br/>
      </w:r>
      <w:r w:rsidRPr="00AA4D9C">
        <w:br/>
      </w:r>
      <w:r w:rsidR="005A7109" w:rsidRPr="00AA4D9C">
        <w:rPr>
          <w:rFonts w:eastAsia="Times New Roman" w:cs="Times New Roman"/>
          <w:bCs/>
          <w:lang w:eastAsia="en-IN"/>
        </w:rPr>
        <w:t>Keys to Success</w:t>
      </w:r>
    </w:p>
    <w:p w:rsidR="0056611F" w:rsidRPr="00AA4D9C" w:rsidRDefault="0056611F"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lastRenderedPageBreak/>
        <w:t>The combination of important facts that is required in order to accomplish one or more desirable business goals for the industry. One of the key to success is promoting &amp; advertising</w:t>
      </w:r>
      <w:r w:rsidR="00F22EF0">
        <w:rPr>
          <w:rFonts w:eastAsia="Times New Roman" w:cs="Times New Roman"/>
          <w:bCs/>
          <w:lang w:eastAsia="en-IN"/>
        </w:rPr>
        <w:t>. This helps</w:t>
      </w:r>
      <w:r w:rsidRPr="00AA4D9C">
        <w:rPr>
          <w:rFonts w:eastAsia="Times New Roman" w:cs="Times New Roman"/>
          <w:bCs/>
          <w:lang w:eastAsia="en-IN"/>
        </w:rPr>
        <w:t xml:space="preserve"> achieving the </w:t>
      </w:r>
      <w:r w:rsidR="00F22EF0">
        <w:rPr>
          <w:rFonts w:eastAsia="Times New Roman" w:cs="Times New Roman"/>
          <w:bCs/>
          <w:lang w:eastAsia="en-IN"/>
        </w:rPr>
        <w:t>attention of customer</w:t>
      </w:r>
      <w:r w:rsidRPr="00AA4D9C">
        <w:rPr>
          <w:rFonts w:eastAsia="Times New Roman" w:cs="Times New Roman"/>
          <w:bCs/>
          <w:lang w:eastAsia="en-IN"/>
        </w:rPr>
        <w:t xml:space="preserve">. </w:t>
      </w:r>
    </w:p>
    <w:p w:rsidR="005A7109" w:rsidRPr="00AA4D9C" w:rsidRDefault="0056611F"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B97463" w:rsidRPr="00AA4D9C">
        <w:rPr>
          <w:rFonts w:eastAsia="Times New Roman" w:cs="Times New Roman"/>
          <w:lang w:eastAsia="en-IN"/>
        </w:rPr>
        <w:t xml:space="preserve">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LLC’s</w:t>
      </w:r>
      <w:r w:rsidR="00B97463" w:rsidRPr="00AA4D9C">
        <w:rPr>
          <w:rFonts w:eastAsia="Times New Roman" w:cs="Times New Roman"/>
          <w:lang w:eastAsia="en-IN"/>
        </w:rPr>
        <w:t xml:space="preserve"> </w:t>
      </w:r>
      <w:r w:rsidR="005A7109" w:rsidRPr="00AA4D9C">
        <w:rPr>
          <w:rFonts w:eastAsia="Times New Roman" w:cs="Times New Roman"/>
          <w:lang w:eastAsia="en-IN"/>
        </w:rPr>
        <w:t>keys to success include:</w:t>
      </w:r>
    </w:p>
    <w:p w:rsidR="00F127DD" w:rsidRPr="00AA4D9C" w:rsidRDefault="00F127DD" w:rsidP="00AA4D9C">
      <w:pPr>
        <w:pStyle w:val="ListParagraph"/>
        <w:numPr>
          <w:ilvl w:val="0"/>
          <w:numId w:val="17"/>
        </w:numPr>
        <w:jc w:val="both"/>
      </w:pPr>
      <w:r w:rsidRPr="00AA4D9C">
        <w:t>Employ strict financial controls. This is especially important for a bar where, without financial controls, employ theft could bring the business to bankruptcy.</w:t>
      </w:r>
      <w:r w:rsidRPr="00AA4D9C">
        <w:br/>
      </w:r>
    </w:p>
    <w:p w:rsidR="00F127DD" w:rsidRPr="00AA4D9C" w:rsidRDefault="00F127DD" w:rsidP="00AA4D9C">
      <w:pPr>
        <w:pStyle w:val="ListParagraph"/>
        <w:numPr>
          <w:ilvl w:val="0"/>
          <w:numId w:val="17"/>
        </w:numPr>
        <w:jc w:val="both"/>
      </w:pPr>
      <w:r w:rsidRPr="00AA4D9C">
        <w:t>Treat every customer as though they are the most important customer to Foosball Hall.</w:t>
      </w:r>
      <w:r w:rsidRPr="00AA4D9C">
        <w:br/>
      </w:r>
    </w:p>
    <w:p w:rsidR="00F127DD" w:rsidRPr="00AA4D9C" w:rsidRDefault="00F127DD" w:rsidP="00AA4D9C">
      <w:pPr>
        <w:pStyle w:val="ListParagraph"/>
        <w:numPr>
          <w:ilvl w:val="0"/>
          <w:numId w:val="17"/>
        </w:numPr>
        <w:spacing w:before="100" w:beforeAutospacing="1" w:after="100" w:afterAutospacing="1" w:line="240" w:lineRule="auto"/>
        <w:jc w:val="both"/>
      </w:pPr>
      <w:r w:rsidRPr="00AA4D9C">
        <w:t>Continually look for improvements in the business model as well as operating systems.</w:t>
      </w:r>
      <w:r w:rsidRPr="00AA4D9C">
        <w:br/>
      </w:r>
    </w:p>
    <w:p w:rsidR="005A7109" w:rsidRPr="00AA4D9C" w:rsidRDefault="005A7109" w:rsidP="0072545B">
      <w:pPr>
        <w:spacing w:before="100" w:beforeAutospacing="1" w:after="100" w:afterAutospacing="1" w:line="240" w:lineRule="auto"/>
        <w:jc w:val="both"/>
        <w:rPr>
          <w:rFonts w:eastAsia="Times New Roman" w:cs="Times New Roman"/>
          <w:bCs/>
          <w:lang w:eastAsia="en-IN"/>
        </w:rPr>
      </w:pPr>
      <w:r w:rsidRPr="00AA4D9C">
        <w:rPr>
          <w:rFonts w:eastAsia="Times New Roman" w:cs="Times New Roman"/>
          <w:bCs/>
          <w:lang w:eastAsia="en-IN"/>
        </w:rPr>
        <w:t>Company Summary</w:t>
      </w:r>
    </w:p>
    <w:p w:rsidR="00B97463" w:rsidRPr="00AA4D9C" w:rsidRDefault="00B97463" w:rsidP="00AA4D9C">
      <w:pPr>
        <w:spacing w:line="240" w:lineRule="auto"/>
        <w:jc w:val="both"/>
      </w:pPr>
      <w:r w:rsidRPr="00AA4D9C">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A31280" w:rsidRPr="00AA4D9C" w:rsidRDefault="00F45BE8" w:rsidP="00AA4D9C">
      <w:pPr>
        <w:spacing w:before="100" w:beforeAutospacing="1" w:after="100" w:afterAutospacing="1" w:line="240" w:lineRule="auto"/>
        <w:jc w:val="both"/>
        <w:rPr>
          <w:shd w:val="clear" w:color="auto" w:fill="FFFFFF"/>
        </w:rPr>
      </w:pPr>
      <w:r w:rsidRPr="00AA4D9C">
        <w:rPr>
          <w:rFonts w:eastAsia="Times New Roman" w:cs="Times New Roman"/>
          <w:lang w:eastAsia="en-IN"/>
        </w:rPr>
        <w:t>Exa</w:t>
      </w:r>
      <w:r w:rsidR="00B97463" w:rsidRPr="00AA4D9C">
        <w:rPr>
          <w:rFonts w:eastAsia="Times New Roman" w:cs="Times New Roman"/>
          <w:lang w:eastAsia="en-IN"/>
        </w:rPr>
        <w:t xml:space="preserve">mple: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 </w:t>
      </w:r>
      <w:r w:rsidR="00A31280" w:rsidRPr="00AA4D9C">
        <w:rPr>
          <w:rFonts w:eastAsia="Times New Roman" w:cs="Times New Roman"/>
          <w:lang w:eastAsia="en-IN"/>
        </w:rPr>
        <w:t>is</w:t>
      </w:r>
      <w:r w:rsidR="00A31280" w:rsidRPr="00AA4D9C">
        <w:rPr>
          <w:shd w:val="clear" w:color="auto" w:fill="FFFFFF"/>
        </w:rPr>
        <w:t xml:space="preserve"> an established </w:t>
      </w:r>
      <w:r w:rsidR="00C15362" w:rsidRPr="00AA4D9C">
        <w:rPr>
          <w:shd w:val="clear" w:color="auto" w:fill="FFFFFF"/>
        </w:rPr>
        <w:t>Bar</w:t>
      </w:r>
      <w:r w:rsidR="00A31280" w:rsidRPr="00AA4D9C">
        <w:rPr>
          <w:shd w:val="clear" w:color="auto" w:fill="FFFFFF"/>
        </w:rPr>
        <w:t xml:space="preserve"> has been in operation for the last forty-four years as Thirsty Creek Lodge and The Lodge at Lowland Heights. After taking possession and a brief period of becoming established, we added a </w:t>
      </w:r>
      <w:r w:rsidR="000C00E1" w:rsidRPr="00AA4D9C">
        <w:rPr>
          <w:shd w:val="clear" w:color="auto" w:fill="FFFFFF"/>
        </w:rPr>
        <w:t xml:space="preserve">bar </w:t>
      </w:r>
      <w:r w:rsidR="00A31280" w:rsidRPr="00AA4D9C">
        <w:rPr>
          <w:shd w:val="clear" w:color="auto" w:fill="FFFFFF"/>
        </w:rPr>
        <w:t>to ensure a</w:t>
      </w:r>
      <w:r w:rsidR="00996524" w:rsidRPr="00AA4D9C">
        <w:rPr>
          <w:shd w:val="clear" w:color="auto" w:fill="FFFFFF"/>
        </w:rPr>
        <w:t xml:space="preserve"> steady flow of patrons (</w:t>
      </w:r>
      <w:r w:rsidR="000C00E1" w:rsidRPr="00AA4D9C">
        <w:rPr>
          <w:shd w:val="clear" w:color="auto" w:fill="FFFFFF"/>
        </w:rPr>
        <w:t>tourists and Corporate</w:t>
      </w:r>
      <w:r w:rsidR="00A31280" w:rsidRPr="00AA4D9C">
        <w:rPr>
          <w:shd w:val="clear" w:color="auto" w:fill="FFFFFF"/>
        </w:rPr>
        <w:t>) through its doors. The past four owners had only owned the property for two to three years each, the business has not been operated to its fullest capacity and was run down.</w:t>
      </w:r>
    </w:p>
    <w:p w:rsidR="005A7109" w:rsidRPr="00AA4D9C" w:rsidRDefault="005A7109" w:rsidP="00AA4D9C">
      <w:pPr>
        <w:spacing w:before="100" w:beforeAutospacing="1" w:after="100" w:afterAutospacing="1" w:line="240" w:lineRule="auto"/>
        <w:jc w:val="both"/>
        <w:rPr>
          <w:rFonts w:eastAsia="Times New Roman" w:cs="Times New Roman"/>
          <w:lang w:eastAsia="en-IN"/>
        </w:rPr>
      </w:pPr>
      <w:r w:rsidRPr="00AA4D9C">
        <w:rPr>
          <w:rFonts w:eastAsia="Times New Roman" w:cs="Times New Roman"/>
          <w:bCs/>
          <w:lang w:eastAsia="en-IN"/>
        </w:rPr>
        <w:t>Start-up Summary</w:t>
      </w:r>
    </w:p>
    <w:p w:rsidR="0056611F" w:rsidRPr="00AA4D9C" w:rsidRDefault="0056611F" w:rsidP="00AA4D9C">
      <w:pPr>
        <w:spacing w:after="150" w:line="240" w:lineRule="auto"/>
        <w:jc w:val="both"/>
        <w:rPr>
          <w:shd w:val="clear" w:color="auto" w:fill="FFFFFF"/>
        </w:rPr>
      </w:pPr>
      <w:r w:rsidRPr="00AA4D9C">
        <w:rPr>
          <w:shd w:val="clear" w:color="auto" w:fill="FFFFFF"/>
        </w:rPr>
        <w:t xml:space="preserve">Start-up summary covers the Non-recurring costs associated with setting up a business, such as accountant's fees, legal fees, registration charges, as well as advertising, promotional activities, and employee training. Also called </w:t>
      </w:r>
      <w:r w:rsidR="00996524" w:rsidRPr="00AA4D9C">
        <w:rPr>
          <w:shd w:val="clear" w:color="auto" w:fill="FFFFFF"/>
        </w:rPr>
        <w:t>start-up</w:t>
      </w:r>
      <w:r w:rsidRPr="00AA4D9C">
        <w:rPr>
          <w:shd w:val="clear" w:color="auto" w:fill="FFFFFF"/>
        </w:rPr>
        <w:t xml:space="preserve"> expenses, preliminary expenses, or pre-opening</w:t>
      </w:r>
    </w:p>
    <w:p w:rsidR="0056611F" w:rsidRPr="00AA4D9C" w:rsidRDefault="0056611F" w:rsidP="00AA4D9C">
      <w:pPr>
        <w:pStyle w:val="ListParagraph"/>
        <w:spacing w:after="150" w:line="240" w:lineRule="auto"/>
        <w:jc w:val="both"/>
        <w:rPr>
          <w:shd w:val="clear" w:color="auto" w:fill="FFFFFF"/>
        </w:rPr>
      </w:pPr>
    </w:p>
    <w:p w:rsidR="00983539" w:rsidRPr="00AA4D9C" w:rsidRDefault="0056611F" w:rsidP="00AA4D9C">
      <w:pPr>
        <w:spacing w:after="150" w:line="240" w:lineRule="auto"/>
        <w:jc w:val="both"/>
        <w:rPr>
          <w:rFonts w:eastAsia="Times New Roman" w:cs="Times New Roman"/>
          <w:lang w:eastAsia="en-IN"/>
        </w:rPr>
      </w:pPr>
      <w:r w:rsidRPr="00AA4D9C">
        <w:rPr>
          <w:shd w:val="clear" w:color="auto" w:fill="FFFFFF"/>
        </w:rPr>
        <w:t>Example:</w:t>
      </w:r>
      <w:r w:rsidR="00F45BE8" w:rsidRPr="00AA4D9C">
        <w:rPr>
          <w:shd w:val="clear" w:color="auto" w:fill="FFFFFF"/>
        </w:rPr>
        <w:t xml:space="preserve"> </w:t>
      </w:r>
      <w:r w:rsidR="00983539" w:rsidRPr="00AA4D9C">
        <w:rPr>
          <w:rFonts w:eastAsia="Times New Roman" w:cs="Times New Roman"/>
          <w:u w:val="single"/>
          <w:lang w:eastAsia="en-IN"/>
        </w:rPr>
        <w:t>Mr. Michel Clerk</w:t>
      </w:r>
      <w:r w:rsidR="00983539" w:rsidRPr="00AA4D9C">
        <w:rPr>
          <w:rFonts w:eastAsia="Times New Roman" w:cs="Times New Roman"/>
          <w:lang w:eastAsia="en-IN"/>
        </w:rPr>
        <w:t xml:space="preserve"> </w:t>
      </w:r>
      <w:r w:rsidR="005A7109" w:rsidRPr="00AA4D9C">
        <w:rPr>
          <w:rFonts w:eastAsia="Times New Roman" w:cs="Times New Roman"/>
          <w:lang w:eastAsia="en-IN"/>
        </w:rPr>
        <w:t xml:space="preserve">will invest personal funds. The remainder of the required financing will come from a </w:t>
      </w:r>
      <w:r w:rsidR="00983539" w:rsidRPr="00AA4D9C">
        <w:rPr>
          <w:rFonts w:eastAsia="Times New Roman" w:cs="Times New Roman"/>
          <w:lang w:eastAsia="en-IN"/>
        </w:rPr>
        <w:t xml:space="preserve">15 </w:t>
      </w:r>
      <w:r w:rsidR="005A7109" w:rsidRPr="00AA4D9C">
        <w:rPr>
          <w:rFonts w:eastAsia="Times New Roman" w:cs="Times New Roman"/>
          <w:lang w:eastAsia="en-IN"/>
        </w:rPr>
        <w:t>year Small Business Administration (SBA) loan.</w:t>
      </w:r>
    </w:p>
    <w:p w:rsidR="009F509C" w:rsidRPr="00AA4D9C" w:rsidRDefault="009F509C" w:rsidP="00AA4D9C">
      <w:pPr>
        <w:pStyle w:val="ListParagraph"/>
        <w:numPr>
          <w:ilvl w:val="0"/>
          <w:numId w:val="19"/>
        </w:numPr>
        <w:jc w:val="both"/>
      </w:pPr>
      <w:r w:rsidRPr="00AA4D9C">
        <w:rPr>
          <w:rStyle w:val="Strong"/>
        </w:rPr>
        <w:t>Lighting:</w:t>
      </w:r>
      <w:r w:rsidRPr="00AA4D9C">
        <w:rPr>
          <w:rStyle w:val="apple-converted-space"/>
        </w:rPr>
        <w:t> </w:t>
      </w:r>
      <w:r w:rsidRPr="00AA4D9C">
        <w:t>While the chosen space has lights for the area in general, additional lighting will need to be set up for proper table play.</w:t>
      </w:r>
      <w:r w:rsidRPr="00AA4D9C">
        <w:br/>
      </w:r>
    </w:p>
    <w:p w:rsidR="009F509C" w:rsidRPr="00AA4D9C" w:rsidRDefault="009F509C" w:rsidP="00AA4D9C">
      <w:pPr>
        <w:pStyle w:val="ListParagraph"/>
        <w:numPr>
          <w:ilvl w:val="0"/>
          <w:numId w:val="19"/>
        </w:numPr>
        <w:jc w:val="both"/>
      </w:pPr>
      <w:r w:rsidRPr="00AA4D9C">
        <w:rPr>
          <w:rStyle w:val="Strong"/>
        </w:rPr>
        <w:t>Stools, tables, counter top and chairs:</w:t>
      </w:r>
      <w:r w:rsidRPr="00AA4D9C">
        <w:rPr>
          <w:rStyle w:val="apple-converted-space"/>
        </w:rPr>
        <w:t> </w:t>
      </w:r>
      <w:r w:rsidRPr="00AA4D9C">
        <w:t>These items will be purchased to provide a place for non-players to relax and socialize.</w:t>
      </w:r>
      <w:r w:rsidRPr="00AA4D9C">
        <w:br/>
      </w:r>
    </w:p>
    <w:p w:rsidR="009F509C" w:rsidRPr="00AA4D9C" w:rsidRDefault="009F509C" w:rsidP="00AA4D9C">
      <w:pPr>
        <w:pStyle w:val="ListParagraph"/>
        <w:numPr>
          <w:ilvl w:val="0"/>
          <w:numId w:val="19"/>
        </w:numPr>
        <w:jc w:val="both"/>
      </w:pPr>
      <w:r w:rsidRPr="00AA4D9C">
        <w:rPr>
          <w:rStyle w:val="Strong"/>
        </w:rPr>
        <w:t>Kitchen equipment:</w:t>
      </w:r>
      <w:r w:rsidRPr="00AA4D9C">
        <w:rPr>
          <w:rStyle w:val="apple-converted-space"/>
        </w:rPr>
        <w:t> </w:t>
      </w:r>
      <w:r w:rsidRPr="00AA4D9C">
        <w:t>These are the items necessary for serving a bar menu and liquid refreshments. Needed items include: glasses, silverware, plates, microwave, convection oven, refrigerator and freezer, serving/cooking utensils, a beer tap system, a fountain dispenser for soft drinks.</w:t>
      </w:r>
      <w:r w:rsidRPr="00AA4D9C">
        <w:br/>
      </w:r>
    </w:p>
    <w:p w:rsidR="009F509C" w:rsidRPr="00AA4D9C" w:rsidRDefault="009F509C" w:rsidP="00AA4D9C">
      <w:pPr>
        <w:pStyle w:val="ListParagraph"/>
        <w:numPr>
          <w:ilvl w:val="0"/>
          <w:numId w:val="19"/>
        </w:numPr>
        <w:jc w:val="both"/>
      </w:pPr>
      <w:r w:rsidRPr="00AA4D9C">
        <w:rPr>
          <w:rStyle w:val="Strong"/>
        </w:rPr>
        <w:lastRenderedPageBreak/>
        <w:t>Attorney fees:</w:t>
      </w:r>
      <w:r w:rsidRPr="00AA4D9C">
        <w:rPr>
          <w:rStyle w:val="apple-converted-space"/>
        </w:rPr>
        <w:t> </w:t>
      </w:r>
      <w:r w:rsidRPr="00AA4D9C">
        <w:t>The needed legal services include business formation advice and assistance, basic contract reviews, and general business advice.</w:t>
      </w:r>
      <w:r w:rsidRPr="00AA4D9C">
        <w:br/>
      </w:r>
    </w:p>
    <w:p w:rsidR="009F509C" w:rsidRPr="00AA4D9C" w:rsidRDefault="009F509C" w:rsidP="00AA4D9C">
      <w:pPr>
        <w:pStyle w:val="ListParagraph"/>
        <w:numPr>
          <w:ilvl w:val="0"/>
          <w:numId w:val="19"/>
        </w:numPr>
        <w:jc w:val="both"/>
      </w:pPr>
      <w:r w:rsidRPr="00AA4D9C">
        <w:rPr>
          <w:rStyle w:val="Strong"/>
        </w:rPr>
        <w:t>Consultants:</w:t>
      </w:r>
      <w:r w:rsidRPr="00AA4D9C">
        <w:rPr>
          <w:rStyle w:val="apple-converted-space"/>
        </w:rPr>
        <w:t> </w:t>
      </w:r>
      <w:r w:rsidRPr="00AA4D9C">
        <w:t>A business consultant will be utilized for assistance in setting up various operating systems for the entity.</w:t>
      </w:r>
      <w:r w:rsidRPr="00AA4D9C">
        <w:br/>
      </w:r>
    </w:p>
    <w:p w:rsidR="009F509C" w:rsidRPr="00AA4D9C" w:rsidRDefault="009F509C" w:rsidP="00AA4D9C">
      <w:pPr>
        <w:pStyle w:val="ListParagraph"/>
        <w:numPr>
          <w:ilvl w:val="0"/>
          <w:numId w:val="19"/>
        </w:numPr>
        <w:spacing w:after="150" w:line="240" w:lineRule="auto"/>
        <w:jc w:val="both"/>
        <w:rPr>
          <w:rStyle w:val="Strong"/>
        </w:rPr>
      </w:pPr>
      <w:r w:rsidRPr="00AA4D9C">
        <w:rPr>
          <w:rStyle w:val="Strong"/>
        </w:rPr>
        <w:t>Various marketing information such as brochures, stationery, etc.</w:t>
      </w:r>
    </w:p>
    <w:p w:rsidR="009F509C" w:rsidRPr="00AA4D9C" w:rsidRDefault="009F509C" w:rsidP="00AA4D9C">
      <w:pPr>
        <w:spacing w:after="150" w:line="240" w:lineRule="auto"/>
        <w:jc w:val="both"/>
        <w:rPr>
          <w:rFonts w:eastAsia="Times New Roman" w:cs="Times New Roman"/>
          <w:lang w:eastAsia="en-IN"/>
        </w:rPr>
      </w:pPr>
      <w:r w:rsidRPr="00AA4D9C">
        <w:br/>
      </w:r>
      <w:r w:rsidRPr="00AA4D9C">
        <w:br/>
      </w:r>
    </w:p>
    <w:p w:rsidR="00575714" w:rsidRPr="00AA4D9C" w:rsidRDefault="00575714" w:rsidP="00AA4D9C">
      <w:pPr>
        <w:spacing w:after="150" w:line="240" w:lineRule="auto"/>
        <w:jc w:val="both"/>
        <w:rPr>
          <w:rFonts w:eastAsia="Times New Roman" w:cs="Times New Roman"/>
          <w:lang w:eastAsia="en-IN"/>
        </w:rPr>
      </w:pPr>
      <w:r w:rsidRPr="00AA4D9C">
        <w:rPr>
          <w:rFonts w:eastAsia="Times New Roman" w:cs="Times New Roman"/>
          <w:lang w:eastAsia="en-IN"/>
        </w:rPr>
        <w:t>Table: Start-up funding</w:t>
      </w:r>
    </w:p>
    <w:tbl>
      <w:tblPr>
        <w:tblW w:w="6320" w:type="dxa"/>
        <w:tblInd w:w="103" w:type="dxa"/>
        <w:tblLook w:val="04A0" w:firstRow="1" w:lastRow="0" w:firstColumn="1" w:lastColumn="0" w:noHBand="0" w:noVBand="1"/>
      </w:tblPr>
      <w:tblGrid>
        <w:gridCol w:w="3940"/>
        <w:gridCol w:w="2380"/>
      </w:tblGrid>
      <w:tr w:rsidR="00575714" w:rsidRPr="00AA4D9C" w:rsidTr="00575714">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Funding</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Assets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 Required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Non-cash Assets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Requirements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Raised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Balance on Starting Date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(Outstanding Bills)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 (interest-free)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Richard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Investor 2</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Investment Requirement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$50,777</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Loss at Start-up (Start-up Expenses)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 and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75714" w:rsidRPr="00AA4D9C" w:rsidRDefault="00575714" w:rsidP="00AA4D9C">
      <w:pPr>
        <w:spacing w:after="150" w:line="240" w:lineRule="auto"/>
        <w:jc w:val="both"/>
        <w:rPr>
          <w:shd w:val="clear" w:color="auto" w:fill="FFFFFF"/>
        </w:rPr>
      </w:pPr>
    </w:p>
    <w:p w:rsidR="00541CDB" w:rsidRPr="00AA4D9C" w:rsidRDefault="00541CDB" w:rsidP="00AA4D9C">
      <w:pPr>
        <w:spacing w:after="150" w:line="240" w:lineRule="auto"/>
        <w:jc w:val="both"/>
        <w:rPr>
          <w:rFonts w:eastAsia="Times New Roman" w:cs="Times New Roman"/>
          <w:lang w:eastAsia="en-IN"/>
        </w:rPr>
      </w:pPr>
      <w:r w:rsidRPr="00AA4D9C">
        <w:rPr>
          <w:rFonts w:eastAsia="Times New Roman" w:cs="Times New Roman"/>
          <w:lang w:eastAsia="en-IN"/>
        </w:rPr>
        <w:t>Table: Start Up</w:t>
      </w:r>
    </w:p>
    <w:tbl>
      <w:tblPr>
        <w:tblW w:w="6320" w:type="dxa"/>
        <w:tblInd w:w="103" w:type="dxa"/>
        <w:tblLook w:val="04A0" w:firstRow="1" w:lastRow="0" w:firstColumn="1" w:lastColumn="0" w:noHBand="0" w:noVBand="1"/>
      </w:tblPr>
      <w:tblGrid>
        <w:gridCol w:w="3940"/>
        <w:gridCol w:w="2380"/>
      </w:tblGrid>
      <w:tr w:rsidR="00541CDB" w:rsidRPr="00AA4D9C" w:rsidTr="00541CDB">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Legal</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$3,777</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Stationery etc.</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Inventory</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Cash Required</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$122,000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41CDB" w:rsidRPr="00AA4D9C" w:rsidRDefault="00541CDB" w:rsidP="00AA4D9C">
      <w:pPr>
        <w:spacing w:after="150" w:line="240" w:lineRule="auto"/>
        <w:jc w:val="both"/>
        <w:rPr>
          <w:rFonts w:eastAsia="Times New Roman" w:cs="Times New Roman"/>
          <w:lang w:eastAsia="en-IN"/>
        </w:rPr>
      </w:pPr>
    </w:p>
    <w:p w:rsidR="003B7CAA" w:rsidRPr="00AA4D9C" w:rsidRDefault="005A7109" w:rsidP="00AA4D9C">
      <w:pPr>
        <w:spacing w:after="150" w:line="240" w:lineRule="auto"/>
        <w:jc w:val="both"/>
        <w:rPr>
          <w:rFonts w:eastAsia="Times New Roman" w:cs="Times New Roman"/>
          <w:lang w:eastAsia="en-IN"/>
        </w:rPr>
      </w:pPr>
      <w:r w:rsidRPr="00AA4D9C">
        <w:rPr>
          <w:rFonts w:eastAsia="Times New Roman" w:cs="Times New Roman"/>
          <w:lang w:eastAsia="en-IN"/>
        </w:rPr>
        <w:t xml:space="preserve"> The following table and chart show projected initial start-up costs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5A7109" w:rsidRPr="00AA4D9C" w:rsidRDefault="005A7109" w:rsidP="00AA4D9C">
      <w:pPr>
        <w:pStyle w:val="ListParagraph"/>
        <w:spacing w:after="0" w:line="240" w:lineRule="auto"/>
        <w:jc w:val="both"/>
        <w:rPr>
          <w:rFonts w:eastAsia="Times New Roman" w:cs="Times New Roman"/>
          <w:lang w:eastAsia="en-IN"/>
        </w:rPr>
      </w:pP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val="en-US" w:bidi="hi-IN"/>
        </w:rPr>
        <w:drawing>
          <wp:inline distT="0" distB="0" distL="0" distR="0">
            <wp:extent cx="5715000" cy="2724150"/>
            <wp:effectExtent l="19050" t="0" r="19050" b="0"/>
            <wp:docPr id="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853" w:rsidRPr="00AA4D9C" w:rsidRDefault="005A4853"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Services</w:t>
      </w:r>
    </w:p>
    <w:p w:rsidR="0056611F" w:rsidRPr="00AA4D9C" w:rsidRDefault="0056611F" w:rsidP="00AA4D9C">
      <w:pPr>
        <w:spacing w:before="300" w:after="150" w:line="240" w:lineRule="auto"/>
        <w:jc w:val="both"/>
        <w:outlineLvl w:val="1"/>
      </w:pPr>
      <w:r w:rsidRPr="00AA4D9C">
        <w:t>By service we mean functionalities or support provided. Accounting, design, maintenance, printing, and supply of temporary personnel, etc., provided by specialized firms to other firms are deemed as service</w:t>
      </w:r>
    </w:p>
    <w:p w:rsidR="007904C7" w:rsidRPr="00AA4D9C" w:rsidRDefault="0056611F" w:rsidP="00AA4D9C">
      <w:pPr>
        <w:spacing w:before="300" w:after="150" w:line="240" w:lineRule="auto"/>
        <w:jc w:val="both"/>
        <w:outlineLvl w:val="1"/>
        <w:rPr>
          <w:shd w:val="clear" w:color="auto" w:fill="FFFFFF"/>
        </w:rPr>
      </w:pPr>
      <w:r w:rsidRPr="00AA4D9C">
        <w:lastRenderedPageBreak/>
        <w:t>Example:</w:t>
      </w:r>
      <w:r w:rsidR="00F45BE8" w:rsidRPr="00AA4D9C">
        <w:t xml:space="preserve"> </w:t>
      </w:r>
      <w:r w:rsidR="00E340C1" w:rsidRPr="00AA4D9C">
        <w:rPr>
          <w:rFonts w:eastAsia="Times New Roman" w:cs="Times New Roman"/>
          <w:u w:val="single"/>
          <w:lang w:eastAsia="en-IN"/>
        </w:rPr>
        <w:t xml:space="preserve">ABC Royal </w:t>
      </w:r>
      <w:r w:rsidR="003B75AE" w:rsidRPr="00AA4D9C">
        <w:rPr>
          <w:rFonts w:eastAsia="Times New Roman" w:cs="Times New Roman"/>
          <w:u w:val="single"/>
          <w:lang w:eastAsia="en-IN"/>
        </w:rPr>
        <w:t>bar</w:t>
      </w:r>
      <w:r w:rsidR="00E340C1" w:rsidRPr="00AA4D9C">
        <w:rPr>
          <w:rFonts w:eastAsia="Times New Roman" w:cs="Times New Roman"/>
          <w:u w:val="single"/>
          <w:lang w:eastAsia="en-IN"/>
        </w:rPr>
        <w:t xml:space="preserve"> LLC </w:t>
      </w:r>
      <w:r w:rsidR="007904C7" w:rsidRPr="00AA4D9C">
        <w:rPr>
          <w:shd w:val="clear" w:color="auto" w:fill="FFFFFF"/>
        </w:rPr>
        <w:t xml:space="preserve">will offer </w:t>
      </w:r>
      <w:r w:rsidR="0072545B">
        <w:rPr>
          <w:shd w:val="clear" w:color="auto" w:fill="FFFFFF"/>
        </w:rPr>
        <w:t>great drinks with great ambience to go with the mood of the surrounding area.</w:t>
      </w:r>
    </w:p>
    <w:p w:rsidR="00606093" w:rsidRPr="00AA4D9C" w:rsidRDefault="00606093" w:rsidP="00AA4D9C">
      <w:pPr>
        <w:spacing w:before="300" w:after="150" w:line="240" w:lineRule="auto"/>
        <w:jc w:val="both"/>
        <w:outlineLvl w:val="1"/>
      </w:pPr>
      <w:r w:rsidRPr="00AA4D9C">
        <w:rPr>
          <w:rFonts w:eastAsia="Times New Roman" w:cs="Times New Roman"/>
          <w:bCs/>
          <w:lang w:eastAsia="en-IN"/>
        </w:rPr>
        <w:t>Market Analysis Summary</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The </w:t>
      </w:r>
      <w:r w:rsidRPr="00AA4D9C">
        <w:rPr>
          <w:rFonts w:eastAsia="Times New Roman" w:cs="Arial"/>
          <w:bCs/>
          <w:lang w:eastAsia="en-IN"/>
        </w:rPr>
        <w:t>market analysis</w:t>
      </w:r>
      <w:r w:rsidRPr="00AA4D9C">
        <w:rPr>
          <w:rFonts w:eastAsia="Times New Roman" w:cs="Arial"/>
          <w:lang w:eastAsia="en-IN"/>
        </w:rPr>
        <w:t> is one of the most important parts of any start-up strategy. If you do it right, and you will have a clear idea of the path down which you are headed. A good </w:t>
      </w:r>
      <w:r w:rsidRPr="00AA4D9C">
        <w:rPr>
          <w:rFonts w:eastAsia="Times New Roman" w:cs="Arial"/>
          <w:bCs/>
          <w:lang w:eastAsia="en-IN"/>
        </w:rPr>
        <w:t>market analysis</w:t>
      </w:r>
      <w:r w:rsidRPr="00AA4D9C">
        <w:rPr>
          <w:rFonts w:eastAsia="Times New Roman" w:cs="Arial"/>
          <w:lang w:eastAsia="en-IN"/>
        </w:rPr>
        <w:t xml:space="preserve"> will enable you to lure investors, sidestep pitfalls, and most importantly, attract customers. </w:t>
      </w:r>
      <w:r w:rsidRPr="00AA4D9C">
        <w:rPr>
          <w:rFonts w:cs="Arial"/>
          <w:shd w:val="clear" w:color="auto" w:fill="FFFFFF"/>
        </w:rPr>
        <w:t>A</w:t>
      </w:r>
      <w:r w:rsidRPr="00AA4D9C">
        <w:rPr>
          <w:rStyle w:val="apple-converted-space"/>
          <w:rFonts w:cs="Arial"/>
          <w:shd w:val="clear" w:color="auto" w:fill="FFFFFF"/>
        </w:rPr>
        <w:t> </w:t>
      </w:r>
      <w:r w:rsidRPr="00AA4D9C">
        <w:rPr>
          <w:rFonts w:cs="Arial"/>
          <w:bCs/>
          <w:shd w:val="clear" w:color="auto" w:fill="FFFFFF"/>
        </w:rPr>
        <w:t>market analysis</w:t>
      </w:r>
      <w:r w:rsidRPr="00AA4D9C">
        <w:rPr>
          <w:rStyle w:val="apple-converted-space"/>
          <w:rFonts w:cs="Arial"/>
          <w:shd w:val="clear" w:color="auto" w:fill="FFFFFF"/>
        </w:rPr>
        <w:t> </w:t>
      </w:r>
      <w:r w:rsidRPr="00AA4D9C">
        <w:rPr>
          <w:rFonts w:cs="Arial"/>
          <w:shd w:val="clear" w:color="auto" w:fill="FFFFFF"/>
        </w:rPr>
        <w:t>studies the attractiveness and the dynamics of a special</w:t>
      </w:r>
      <w:r w:rsidRPr="00AA4D9C">
        <w:rPr>
          <w:rStyle w:val="apple-converted-space"/>
          <w:rFonts w:cs="Arial"/>
          <w:shd w:val="clear" w:color="auto" w:fill="FFFFFF"/>
        </w:rPr>
        <w:t> </w:t>
      </w:r>
      <w:r w:rsidRPr="00AA4D9C">
        <w:t>market</w:t>
      </w:r>
      <w:r w:rsidRPr="00AA4D9C">
        <w:rPr>
          <w:rStyle w:val="apple-converted-space"/>
          <w:rFonts w:cs="Arial"/>
          <w:shd w:val="clear" w:color="auto" w:fill="FFFFFF"/>
        </w:rPr>
        <w:t> </w:t>
      </w:r>
      <w:r w:rsidRPr="00AA4D9C">
        <w:rPr>
          <w:rFonts w:cs="Arial"/>
          <w:shd w:val="clear" w:color="auto" w:fill="FFFFFF"/>
        </w:rPr>
        <w:t>within a special industry.</w:t>
      </w:r>
    </w:p>
    <w:p w:rsidR="0056611F" w:rsidRPr="00AA4D9C" w:rsidRDefault="0056611F" w:rsidP="00AA4D9C">
      <w:pPr>
        <w:spacing w:line="240" w:lineRule="auto"/>
        <w:jc w:val="both"/>
      </w:pPr>
    </w:p>
    <w:p w:rsidR="00833FA8" w:rsidRPr="00AA4D9C" w:rsidRDefault="00833FA8" w:rsidP="00AA4D9C">
      <w:pPr>
        <w:spacing w:line="240" w:lineRule="auto"/>
        <w:jc w:val="both"/>
      </w:pPr>
      <w:r w:rsidRPr="00AA4D9C">
        <w:t>Table: Market Analysis</w:t>
      </w:r>
    </w:p>
    <w:tbl>
      <w:tblPr>
        <w:tblW w:w="9820" w:type="dxa"/>
        <w:tblInd w:w="103" w:type="dxa"/>
        <w:tblLook w:val="04A0" w:firstRow="1" w:lastRow="0" w:firstColumn="1" w:lastColumn="0" w:noHBand="0" w:noVBand="1"/>
      </w:tblPr>
      <w:tblGrid>
        <w:gridCol w:w="2460"/>
        <w:gridCol w:w="1260"/>
        <w:gridCol w:w="960"/>
        <w:gridCol w:w="940"/>
        <w:gridCol w:w="980"/>
        <w:gridCol w:w="940"/>
        <w:gridCol w:w="1180"/>
        <w:gridCol w:w="1100"/>
      </w:tblGrid>
      <w:tr w:rsidR="00833FA8" w:rsidRPr="00AA4D9C" w:rsidTr="00833FA8">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Market Analysis</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5</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Corporate guests</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Growth</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CAGR</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 xml:space="preserve">Permanent Guests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6,997</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3B75AE" w:rsidP="00AA4D9C">
            <w:pPr>
              <w:spacing w:after="0" w:line="240" w:lineRule="auto"/>
              <w:jc w:val="both"/>
              <w:rPr>
                <w:rFonts w:eastAsia="Times New Roman" w:cs="Times New Roman"/>
                <w:lang w:eastAsia="en-IN"/>
              </w:rPr>
            </w:pPr>
            <w:r w:rsidRPr="00AA4D9C">
              <w:rPr>
                <w:rFonts w:eastAsia="Times New Roman" w:cs="Times New Roman"/>
                <w:lang w:eastAsia="en-IN"/>
              </w:rPr>
              <w:t>T</w:t>
            </w:r>
            <w:r w:rsidR="00F75E84" w:rsidRPr="00AA4D9C">
              <w:rPr>
                <w:rFonts w:eastAsia="Times New Roman" w:cs="Times New Roman"/>
                <w:lang w:eastAsia="en-IN"/>
              </w:rPr>
              <w:t>ourist</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60,835</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69,960</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Total</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44,000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58,190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66,919</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76,957</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bl>
    <w:p w:rsidR="00833FA8" w:rsidRPr="00AA4D9C" w:rsidRDefault="00833FA8" w:rsidP="00AA4D9C">
      <w:pPr>
        <w:spacing w:line="240" w:lineRule="auto"/>
        <w:jc w:val="both"/>
      </w:pPr>
    </w:p>
    <w:p w:rsidR="001C465B" w:rsidRPr="00AA4D9C" w:rsidRDefault="00AC0268"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F45BE8" w:rsidRPr="00AA4D9C">
        <w:rPr>
          <w:rFonts w:asciiTheme="minorHAnsi" w:hAnsiTheme="minorHAnsi"/>
          <w:bCs/>
          <w:sz w:val="22"/>
          <w:szCs w:val="22"/>
        </w:rPr>
        <w:t xml:space="preserve"> </w:t>
      </w:r>
      <w:r w:rsidR="00E340C1" w:rsidRPr="00AA4D9C">
        <w:rPr>
          <w:rFonts w:asciiTheme="minorHAnsi" w:hAnsiTheme="minorHAnsi"/>
          <w:sz w:val="22"/>
          <w:szCs w:val="22"/>
          <w:u w:val="single"/>
        </w:rPr>
        <w:t xml:space="preserve">ABC Royal </w:t>
      </w:r>
      <w:r w:rsidR="00250404" w:rsidRPr="00AA4D9C">
        <w:rPr>
          <w:rFonts w:asciiTheme="minorHAnsi" w:hAnsiTheme="minorHAnsi"/>
          <w:sz w:val="22"/>
          <w:szCs w:val="22"/>
          <w:u w:val="single"/>
        </w:rPr>
        <w:t>Bar</w:t>
      </w:r>
      <w:r w:rsidR="00E340C1" w:rsidRPr="00AA4D9C">
        <w:rPr>
          <w:rFonts w:asciiTheme="minorHAnsi" w:hAnsiTheme="minorHAnsi"/>
          <w:sz w:val="22"/>
          <w:szCs w:val="22"/>
          <w:u w:val="single"/>
        </w:rPr>
        <w:t xml:space="preserve"> LLC’s</w:t>
      </w:r>
      <w:r w:rsidR="001C465B" w:rsidRPr="00AA4D9C">
        <w:rPr>
          <w:rFonts w:asciiTheme="minorHAnsi" w:hAnsiTheme="minorHAnsi"/>
          <w:sz w:val="22"/>
          <w:szCs w:val="22"/>
        </w:rPr>
        <w:t xml:space="preserve"> target market strategy is based on becoming a destination for people who are looking to get away </w:t>
      </w:r>
      <w:r w:rsidR="0072545B">
        <w:rPr>
          <w:rFonts w:asciiTheme="minorHAnsi" w:hAnsiTheme="minorHAnsi"/>
          <w:sz w:val="22"/>
          <w:szCs w:val="22"/>
        </w:rPr>
        <w:t>from work or daily routine. People looking for some good time should visit Royal bar</w:t>
      </w:r>
      <w:r w:rsidR="001C465B" w:rsidRPr="00AA4D9C">
        <w:rPr>
          <w:rFonts w:asciiTheme="minorHAnsi" w:hAnsiTheme="minorHAnsi"/>
          <w:sz w:val="22"/>
          <w:szCs w:val="22"/>
        </w:rPr>
        <w:t>. Our marketing strategy is based on superior performance in the following areas:</w:t>
      </w:r>
    </w:p>
    <w:p w:rsidR="001C465B" w:rsidRPr="00AA4D9C" w:rsidRDefault="001C465B" w:rsidP="00AA4D9C">
      <w:pPr>
        <w:numPr>
          <w:ilvl w:val="0"/>
          <w:numId w:val="9"/>
        </w:numPr>
        <w:spacing w:before="100" w:beforeAutospacing="1" w:after="100" w:afterAutospacing="1" w:line="240" w:lineRule="auto"/>
        <w:jc w:val="both"/>
      </w:pPr>
      <w:r w:rsidRPr="00AA4D9C">
        <w:t>Quality facilities</w:t>
      </w:r>
    </w:p>
    <w:p w:rsidR="001C465B" w:rsidRPr="00AA4D9C" w:rsidRDefault="001C465B" w:rsidP="00AA4D9C">
      <w:pPr>
        <w:numPr>
          <w:ilvl w:val="0"/>
          <w:numId w:val="9"/>
        </w:numPr>
        <w:spacing w:before="100" w:beforeAutospacing="1" w:after="100" w:afterAutospacing="1" w:line="240" w:lineRule="auto"/>
        <w:jc w:val="both"/>
      </w:pPr>
      <w:r w:rsidRPr="00AA4D9C">
        <w:t>Beautiful location</w:t>
      </w:r>
    </w:p>
    <w:p w:rsidR="001C465B" w:rsidRPr="00AA4D9C" w:rsidRDefault="001C465B" w:rsidP="00AA4D9C">
      <w:pPr>
        <w:numPr>
          <w:ilvl w:val="0"/>
          <w:numId w:val="9"/>
        </w:numPr>
        <w:spacing w:before="100" w:beforeAutospacing="1" w:after="100" w:afterAutospacing="1" w:line="240" w:lineRule="auto"/>
        <w:jc w:val="both"/>
      </w:pPr>
      <w:r w:rsidRPr="00AA4D9C">
        <w:t>Customer service</w:t>
      </w:r>
    </w:p>
    <w:p w:rsidR="00606093" w:rsidRPr="00AA4D9C" w:rsidRDefault="001C465B" w:rsidP="00AA4D9C">
      <w:pPr>
        <w:spacing w:before="300" w:after="150" w:line="240" w:lineRule="auto"/>
        <w:jc w:val="both"/>
        <w:outlineLvl w:val="1"/>
        <w:rPr>
          <w:rFonts w:eastAsia="Times New Roman" w:cs="Times New Roman"/>
          <w:bCs/>
          <w:lang w:eastAsia="en-IN"/>
        </w:rPr>
      </w:pPr>
      <w:r w:rsidRPr="00AA4D9C">
        <w:br/>
      </w:r>
      <w:r w:rsidR="00606093" w:rsidRPr="00AA4D9C">
        <w:rPr>
          <w:rFonts w:eastAsia="Times New Roman" w:cs="Times New Roman"/>
          <w:bCs/>
          <w:lang w:eastAsia="en-IN"/>
        </w:rPr>
        <w:t>Market Segmentation</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Market segmentation</w:t>
      </w:r>
      <w:r w:rsidRPr="00AA4D9C">
        <w:rPr>
          <w:rFonts w:eastAsia="Times New Roman" w:cs="Arial"/>
          <w:lang w:eastAsia="en-IN"/>
        </w:rPr>
        <w:t> is a </w:t>
      </w:r>
      <w:r w:rsidRPr="00AA4D9C">
        <w:rPr>
          <w:rFonts w:eastAsia="Times New Roman" w:cs="Arial"/>
          <w:bCs/>
          <w:lang w:eastAsia="en-IN"/>
        </w:rPr>
        <w:t>marketing</w:t>
      </w:r>
      <w:r w:rsidRPr="00AA4D9C">
        <w:rPr>
          <w:rFonts w:eastAsia="Times New Roman" w:cs="Arial"/>
          <w:lang w:eastAsia="en-IN"/>
        </w:rPr>
        <w:t> strategy that involves dividing a broad target </w:t>
      </w:r>
      <w:r w:rsidRPr="00AA4D9C">
        <w:rPr>
          <w:rFonts w:eastAsia="Times New Roman" w:cs="Arial"/>
          <w:bCs/>
          <w:lang w:eastAsia="en-IN"/>
        </w:rPr>
        <w:t>market</w:t>
      </w:r>
      <w:r w:rsidRPr="00AA4D9C">
        <w:rPr>
          <w:rFonts w:eastAsia="Times New Roman" w:cs="Arial"/>
          <w:lang w:eastAsia="en-IN"/>
        </w:rPr>
        <w:t> into subsets of consumers, businesses, or countries that have common needs and priorities, and then designing and implementing strategies to target them.</w:t>
      </w:r>
    </w:p>
    <w:p w:rsidR="0056611F" w:rsidRPr="00AA4D9C" w:rsidRDefault="0056611F" w:rsidP="00AA4D9C">
      <w:pPr>
        <w:spacing w:after="150" w:line="240" w:lineRule="auto"/>
        <w:jc w:val="both"/>
        <w:rPr>
          <w:rFonts w:eastAsia="Times New Roman" w:cs="Times New Roman"/>
          <w:lang w:eastAsia="en-IN"/>
        </w:rPr>
      </w:pPr>
    </w:p>
    <w:p w:rsidR="00606093" w:rsidRPr="00AA4D9C" w:rsidRDefault="00165C49"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F45BE8" w:rsidRPr="00AA4D9C">
        <w:rPr>
          <w:rFonts w:eastAsia="Times New Roman" w:cs="Times New Roman"/>
          <w:lang w:eastAsia="en-IN"/>
        </w:rPr>
        <w:t xml:space="preserve"> </w:t>
      </w:r>
      <w:r w:rsidR="00606093" w:rsidRPr="00AA4D9C">
        <w:rPr>
          <w:rFonts w:eastAsia="Times New Roman" w:cs="Times New Roman"/>
          <w:lang w:eastAsia="en-IN"/>
        </w:rPr>
        <w:t xml:space="preserve">The table and chart below further estimates the total market potential of services rendered by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 </w:t>
      </w:r>
      <w:r w:rsidR="00760559" w:rsidRPr="00AA4D9C">
        <w:rPr>
          <w:rFonts w:eastAsia="Times New Roman" w:cs="Times New Roman"/>
          <w:lang w:eastAsia="en-IN"/>
        </w:rPr>
        <w:t>in</w:t>
      </w:r>
      <w:r w:rsidRPr="00AA4D9C">
        <w:rPr>
          <w:rFonts w:eastAsia="Times New Roman" w:cs="Times New Roman"/>
          <w:lang w:eastAsia="en-IN"/>
        </w:rPr>
        <w:t> the market</w:t>
      </w:r>
      <w:r w:rsidR="00606093" w:rsidRPr="00AA4D9C">
        <w:rPr>
          <w:rFonts w:eastAsia="Times New Roman" w:cs="Times New Roman"/>
          <w:lang w:eastAsia="en-IN"/>
        </w:rPr>
        <w:t xml:space="preserve"> area.</w:t>
      </w:r>
    </w:p>
    <w:p w:rsidR="00E739D4" w:rsidRPr="00AA4D9C" w:rsidRDefault="00E739D4" w:rsidP="00AA4D9C">
      <w:pPr>
        <w:pStyle w:val="NormalWeb"/>
        <w:spacing w:before="0" w:beforeAutospacing="0" w:after="150" w:afterAutospacing="0" w:line="300" w:lineRule="atLeast"/>
        <w:jc w:val="both"/>
        <w:rPr>
          <w:rFonts w:asciiTheme="minorHAnsi" w:hAnsiTheme="minorHAnsi"/>
          <w:sz w:val="22"/>
          <w:szCs w:val="22"/>
        </w:rPr>
      </w:pPr>
      <w:r w:rsidRPr="00AA4D9C">
        <w:rPr>
          <w:rFonts w:asciiTheme="minorHAnsi" w:hAnsiTheme="minorHAnsi"/>
          <w:sz w:val="22"/>
          <w:szCs w:val="22"/>
        </w:rPr>
        <w:t>Characteristics of the individuals that make up this group are:</w:t>
      </w:r>
    </w:p>
    <w:p w:rsidR="00E739D4" w:rsidRPr="00AA4D9C" w:rsidRDefault="00E739D4" w:rsidP="00AA4D9C">
      <w:pPr>
        <w:numPr>
          <w:ilvl w:val="0"/>
          <w:numId w:val="20"/>
        </w:numPr>
        <w:spacing w:before="100" w:beforeAutospacing="1" w:after="100" w:afterAutospacing="1" w:line="300" w:lineRule="atLeast"/>
        <w:jc w:val="both"/>
      </w:pPr>
      <w:r w:rsidRPr="00AA4D9C">
        <w:t>Gender 85% male.</w:t>
      </w:r>
    </w:p>
    <w:p w:rsidR="00E739D4" w:rsidRPr="00AA4D9C" w:rsidRDefault="00E739D4" w:rsidP="00AA4D9C">
      <w:pPr>
        <w:numPr>
          <w:ilvl w:val="0"/>
          <w:numId w:val="20"/>
        </w:numPr>
        <w:spacing w:before="100" w:beforeAutospacing="1" w:after="100" w:afterAutospacing="1" w:line="300" w:lineRule="atLeast"/>
        <w:jc w:val="both"/>
      </w:pPr>
      <w:r w:rsidRPr="00AA4D9C">
        <w:t>Ages 17- 28.</w:t>
      </w:r>
    </w:p>
    <w:p w:rsidR="00E739D4" w:rsidRPr="00AA4D9C" w:rsidRDefault="00E739D4" w:rsidP="00AA4D9C">
      <w:pPr>
        <w:numPr>
          <w:ilvl w:val="0"/>
          <w:numId w:val="20"/>
        </w:numPr>
        <w:spacing w:before="100" w:beforeAutospacing="1" w:after="100" w:afterAutospacing="1" w:line="300" w:lineRule="atLeast"/>
        <w:jc w:val="both"/>
      </w:pPr>
      <w:r w:rsidRPr="00AA4D9C">
        <w:t>College students- 74% of the participants are in college or recently graduated from college.</w:t>
      </w:r>
    </w:p>
    <w:p w:rsidR="00A23545" w:rsidRPr="00AA4D9C" w:rsidRDefault="00E739D4" w:rsidP="00AA4D9C">
      <w:pPr>
        <w:numPr>
          <w:ilvl w:val="0"/>
          <w:numId w:val="20"/>
        </w:numPr>
        <w:spacing w:before="100" w:beforeAutospacing="1" w:after="100" w:afterAutospacing="1" w:line="300" w:lineRule="atLeast"/>
        <w:jc w:val="both"/>
      </w:pPr>
      <w:r w:rsidRPr="00AA4D9C">
        <w:t>69% play pool but prefer foosball because it combines similar levels of skill but at a much faster, exciting pace.</w:t>
      </w: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val="en-US" w:bidi="hi-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43325" cy="2419350"/>
            <wp:effectExtent l="19050" t="0" r="952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A4D9C">
        <w:rPr>
          <w:rFonts w:eastAsia="Times New Roman" w:cs="Times New Roman"/>
          <w:lang w:eastAsia="en-IN"/>
        </w:rPr>
        <w:br w:type="textWrapping" w:clear="all"/>
      </w:r>
    </w:p>
    <w:p w:rsidR="00485644" w:rsidRPr="00AA4D9C" w:rsidRDefault="0048564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Target Market Segment Strategy</w:t>
      </w:r>
    </w:p>
    <w:p w:rsidR="0056611F"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Marketers must address prospects who seek to be heard and valued while they learn about housing options. Now more than ever, marketing is about engaging and building relationships while informing the masses. Over recent years</w:t>
      </w:r>
    </w:p>
    <w:p w:rsidR="00342CD9"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Example:</w:t>
      </w:r>
      <w:r w:rsidR="00094D7C" w:rsidRPr="00AA4D9C">
        <w:rPr>
          <w:rFonts w:cs="Arial"/>
          <w:shd w:val="clear" w:color="auto" w:fill="FFFFFF"/>
        </w:rPr>
        <w:t xml:space="preserve"> </w:t>
      </w:r>
      <w:r w:rsidR="00485644" w:rsidRPr="00AA4D9C">
        <w:rPr>
          <w:rFonts w:eastAsia="Times New Roman" w:cs="Times New Roman"/>
          <w:lang w:eastAsia="en-IN"/>
        </w:rPr>
        <w:t xml:space="preserve">The niche where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 </w:t>
      </w:r>
      <w:r w:rsidR="00485644" w:rsidRPr="00AA4D9C">
        <w:rPr>
          <w:rFonts w:eastAsia="Times New Roman" w:cs="Times New Roman"/>
          <w:lang w:eastAsia="en-IN"/>
        </w:rPr>
        <w:t xml:space="preserve">positions itself represents one convenient location for business clients and </w:t>
      </w:r>
      <w:r w:rsidR="00A94CEF" w:rsidRPr="00AA4D9C">
        <w:rPr>
          <w:rFonts w:eastAsia="Times New Roman" w:cs="Times New Roman"/>
          <w:lang w:eastAsia="en-IN"/>
        </w:rPr>
        <w:t>tourists</w:t>
      </w:r>
      <w:r w:rsidR="00485644" w:rsidRPr="00AA4D9C">
        <w:rPr>
          <w:rFonts w:eastAsia="Times New Roman" w:cs="Times New Roman"/>
          <w:lang w:eastAsia="en-IN"/>
        </w:rPr>
        <w:t xml:space="preserve">. </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Strategy and Implementation Summary</w:t>
      </w:r>
    </w:p>
    <w:p w:rsidR="00E83084" w:rsidRPr="00AA4D9C" w:rsidRDefault="00E83084" w:rsidP="00AA4D9C">
      <w:pPr>
        <w:shd w:val="clear" w:color="auto" w:fill="FFFFFF"/>
        <w:spacing w:before="300" w:after="90" w:line="240" w:lineRule="auto"/>
        <w:jc w:val="both"/>
        <w:outlineLvl w:val="1"/>
        <w:rPr>
          <w:rFonts w:cs="Arial"/>
        </w:rPr>
      </w:pPr>
      <w:r w:rsidRPr="00AA4D9C">
        <w:rPr>
          <w:rFonts w:cs="Arial"/>
        </w:rPr>
        <w:t xml:space="preserve">Understanding your competition's strengths and weaknesses is certainly important, but defining a strategy that highlights your superiority in the market is just as essential. </w:t>
      </w:r>
      <w:r w:rsidR="00F91F8B" w:rsidRPr="00AA4D9C">
        <w:rPr>
          <w:rFonts w:cs="Arial"/>
        </w:rPr>
        <w:t xml:space="preserve">A </w:t>
      </w:r>
      <w:r w:rsidR="00C15362" w:rsidRPr="00AA4D9C">
        <w:rPr>
          <w:rFonts w:cs="Arial"/>
        </w:rPr>
        <w:t>Bar</w:t>
      </w:r>
      <w:r w:rsidRPr="00AA4D9C">
        <w:rPr>
          <w:rStyle w:val="apple-converted-space"/>
          <w:rFonts w:eastAsia="Calibri" w:cs="Arial"/>
        </w:rPr>
        <w:t xml:space="preserve"> b</w:t>
      </w:r>
      <w:r w:rsidRPr="00AA4D9C">
        <w:rPr>
          <w:rFonts w:cs="Arial"/>
        </w:rPr>
        <w:t>usiness plan’s Strategy and Implementation Summary emphasizes on what makes your business concept compelling and how you wil</w:t>
      </w:r>
      <w:r w:rsidR="00165C49" w:rsidRPr="00AA4D9C">
        <w:rPr>
          <w:rFonts w:cs="Arial"/>
        </w:rPr>
        <w:t xml:space="preserve">l attract and maintain a </w:t>
      </w:r>
      <w:r w:rsidRPr="00AA4D9C">
        <w:rPr>
          <w:rFonts w:cs="Arial"/>
        </w:rPr>
        <w:t>customer base. The first component of your Strategy and Implementation plan is a strategic position</w:t>
      </w:r>
    </w:p>
    <w:p w:rsidR="00E147A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rPr>
        <w:t>Example:</w:t>
      </w:r>
      <w:r w:rsidR="00AB711A" w:rsidRPr="00AA4D9C">
        <w:rPr>
          <w:rFonts w:asciiTheme="minorHAnsi" w:hAnsiTheme="minorHAnsi" w:cs="Arial"/>
          <w:sz w:val="22"/>
          <w:szCs w:val="22"/>
        </w:rPr>
        <w:t xml:space="preserve"> </w:t>
      </w:r>
      <w:r w:rsidR="00E340C1" w:rsidRPr="00AA4D9C">
        <w:rPr>
          <w:rFonts w:asciiTheme="minorHAnsi" w:hAnsiTheme="minorHAnsi"/>
          <w:sz w:val="22"/>
          <w:szCs w:val="22"/>
          <w:u w:val="single"/>
        </w:rPr>
        <w:t xml:space="preserve">ABC Royal </w:t>
      </w:r>
      <w:r w:rsidR="00250404" w:rsidRPr="00AA4D9C">
        <w:rPr>
          <w:rFonts w:asciiTheme="minorHAnsi" w:hAnsiTheme="minorHAnsi"/>
          <w:sz w:val="22"/>
          <w:szCs w:val="22"/>
          <w:u w:val="single"/>
        </w:rPr>
        <w:t>Bar</w:t>
      </w:r>
      <w:r w:rsidR="00E340C1" w:rsidRPr="00AA4D9C">
        <w:rPr>
          <w:rFonts w:asciiTheme="minorHAnsi" w:hAnsiTheme="minorHAnsi"/>
          <w:sz w:val="22"/>
          <w:szCs w:val="22"/>
          <w:u w:val="single"/>
        </w:rPr>
        <w:t xml:space="preserve"> LLC </w:t>
      </w:r>
      <w:r w:rsidR="00E147A4" w:rsidRPr="00AA4D9C">
        <w:rPr>
          <w:rFonts w:asciiTheme="minorHAnsi" w:hAnsiTheme="minorHAnsi"/>
          <w:sz w:val="22"/>
          <w:szCs w:val="22"/>
        </w:rPr>
        <w:t>will promote through our website by using:</w:t>
      </w:r>
    </w:p>
    <w:p w:rsidR="00E147A4" w:rsidRPr="00AA4D9C" w:rsidRDefault="00E147A4" w:rsidP="00AA4D9C">
      <w:pPr>
        <w:pStyle w:val="ListParagraph"/>
        <w:numPr>
          <w:ilvl w:val="0"/>
          <w:numId w:val="14"/>
        </w:numPr>
        <w:spacing w:before="100" w:beforeAutospacing="1" w:after="100" w:afterAutospacing="1" w:line="240" w:lineRule="auto"/>
        <w:jc w:val="both"/>
      </w:pPr>
      <w:r w:rsidRPr="00AA4D9C">
        <w:t>Detailed photos of the Roadhouse and surrounding area.</w:t>
      </w:r>
    </w:p>
    <w:p w:rsidR="00E147A4" w:rsidRPr="00AA4D9C" w:rsidRDefault="00E147A4" w:rsidP="00AA4D9C">
      <w:pPr>
        <w:pStyle w:val="ListParagraph"/>
        <w:numPr>
          <w:ilvl w:val="0"/>
          <w:numId w:val="14"/>
        </w:numPr>
        <w:spacing w:before="100" w:beforeAutospacing="1" w:after="100" w:afterAutospacing="1" w:line="240" w:lineRule="auto"/>
        <w:jc w:val="both"/>
      </w:pPr>
      <w:r w:rsidRPr="00AA4D9C">
        <w:t xml:space="preserve">Price list of </w:t>
      </w:r>
      <w:r w:rsidR="0072545B">
        <w:t>our restaurant menu and pictures of the bar</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Competitive Edge</w:t>
      </w:r>
    </w:p>
    <w:p w:rsidR="00E83084" w:rsidRPr="00AA4D9C" w:rsidRDefault="00E83084" w:rsidP="00AA4D9C">
      <w:pPr>
        <w:shd w:val="clear" w:color="auto" w:fill="FFFFFF"/>
        <w:spacing w:before="300" w:after="150" w:line="240" w:lineRule="auto"/>
        <w:jc w:val="both"/>
        <w:outlineLvl w:val="2"/>
        <w:rPr>
          <w:rFonts w:cs="Arial"/>
          <w:shd w:val="clear" w:color="auto" w:fill="FFFFFF"/>
        </w:rPr>
      </w:pPr>
      <w:r w:rsidRPr="00AA4D9C">
        <w:rPr>
          <w:rFonts w:cs="Arial"/>
          <w:shd w:val="clear" w:color="auto" w:fill="FFFFFF"/>
        </w:rPr>
        <w:t xml:space="preserve">Establishing your competitive edge is an important part of the feasibility study you do prior to writing your start-up </w:t>
      </w:r>
      <w:r w:rsidR="00C15362" w:rsidRPr="00AA4D9C">
        <w:rPr>
          <w:rFonts w:cs="Arial"/>
          <w:shd w:val="clear" w:color="auto" w:fill="FFFFFF"/>
        </w:rPr>
        <w:t>Bar</w:t>
      </w:r>
      <w:r w:rsidRPr="00AA4D9C">
        <w:rPr>
          <w:rFonts w:cs="Arial"/>
          <w:shd w:val="clear" w:color="auto" w:fill="FFFFFF"/>
        </w:rPr>
        <w:t xml:space="preserve"> business plan or your year-end strategic planning for next year's business expansion. It entails research into your competition, how their buildings differ from yours, how their operations differ from yours and how their marketing differs from yours</w:t>
      </w:r>
    </w:p>
    <w:p w:rsidR="006764A9"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AB711A" w:rsidRPr="00AA4D9C">
        <w:rPr>
          <w:rFonts w:asciiTheme="minorHAnsi" w:hAnsiTheme="minorHAnsi"/>
          <w:bCs/>
          <w:sz w:val="22"/>
          <w:szCs w:val="22"/>
        </w:rPr>
        <w:t xml:space="preserve">: </w:t>
      </w:r>
      <w:r w:rsidR="00E340C1" w:rsidRPr="00AA4D9C">
        <w:rPr>
          <w:rFonts w:asciiTheme="minorHAnsi" w:hAnsiTheme="minorHAnsi"/>
          <w:sz w:val="22"/>
          <w:szCs w:val="22"/>
          <w:u w:val="single"/>
        </w:rPr>
        <w:t xml:space="preserve">ABC Royal </w:t>
      </w:r>
      <w:r w:rsidR="00250404" w:rsidRPr="00AA4D9C">
        <w:rPr>
          <w:rFonts w:asciiTheme="minorHAnsi" w:hAnsiTheme="minorHAnsi"/>
          <w:sz w:val="22"/>
          <w:szCs w:val="22"/>
          <w:u w:val="single"/>
        </w:rPr>
        <w:t>Bar</w:t>
      </w:r>
      <w:r w:rsidR="00E340C1" w:rsidRPr="00AA4D9C">
        <w:rPr>
          <w:rFonts w:asciiTheme="minorHAnsi" w:hAnsiTheme="minorHAnsi"/>
          <w:sz w:val="22"/>
          <w:szCs w:val="22"/>
          <w:u w:val="single"/>
        </w:rPr>
        <w:t xml:space="preserve"> LLC </w:t>
      </w:r>
      <w:r w:rsidR="00C96526" w:rsidRPr="00AA4D9C">
        <w:rPr>
          <w:rFonts w:asciiTheme="minorHAnsi" w:hAnsiTheme="minorHAnsi"/>
          <w:sz w:val="22"/>
          <w:szCs w:val="22"/>
        </w:rPr>
        <w:t>sets</w:t>
      </w:r>
      <w:r w:rsidR="006764A9" w:rsidRPr="00AA4D9C">
        <w:rPr>
          <w:rFonts w:asciiTheme="minorHAnsi" w:hAnsiTheme="minorHAnsi"/>
          <w:sz w:val="22"/>
          <w:szCs w:val="22"/>
        </w:rPr>
        <w:t xml:space="preserve"> itself apart from similar competition in the following ways.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Location</w:t>
      </w:r>
      <w:r w:rsidRPr="00AA4D9C">
        <w:t xml:space="preserve">: Having a </w:t>
      </w:r>
      <w:r w:rsidR="00C15362" w:rsidRPr="00AA4D9C">
        <w:t>Bar</w:t>
      </w:r>
      <w:r w:rsidRPr="00AA4D9C">
        <w:t>, restaurant, bar all at one facility is a huge plus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Our rooms</w:t>
      </w:r>
      <w:r w:rsidRPr="00AA4D9C">
        <w:t xml:space="preserve">: Each room is individually decorated with a country setting that is tasteful and comfortable. </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Customer service</w:t>
      </w:r>
      <w:r w:rsidRPr="00AA4D9C">
        <w:t>: Customer service is our number one priority.</w:t>
      </w:r>
    </w:p>
    <w:p w:rsidR="006A68BB" w:rsidRPr="00AA4D9C" w:rsidRDefault="006A68BB" w:rsidP="00AA4D9C">
      <w:pPr>
        <w:shd w:val="clear" w:color="auto" w:fill="FFFFFF"/>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lastRenderedPageBreak/>
        <w:t>Sales Forecast</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Sales forecasts</w:t>
      </w:r>
      <w:r w:rsidRPr="00AA4D9C">
        <w:rPr>
          <w:rFonts w:eastAsia="Times New Roman" w:cs="Arial"/>
          <w:lang w:eastAsia="en-IN"/>
        </w:rPr>
        <w:t> are estimates of your </w:t>
      </w:r>
      <w:r w:rsidRPr="00AA4D9C">
        <w:rPr>
          <w:rFonts w:eastAsia="Times New Roman" w:cs="Arial"/>
          <w:bCs/>
          <w:lang w:eastAsia="en-IN"/>
        </w:rPr>
        <w:t xml:space="preserve">sales </w:t>
      </w:r>
      <w:r w:rsidRPr="00AA4D9C">
        <w:rPr>
          <w:rFonts w:eastAsia="Times New Roman" w:cs="Arial"/>
          <w:lang w:eastAsia="en-IN"/>
        </w:rPr>
        <w:t>for the </w:t>
      </w:r>
      <w:r w:rsidRPr="00AA4D9C">
        <w:rPr>
          <w:rFonts w:eastAsia="Times New Roman" w:cs="Arial"/>
          <w:bCs/>
          <w:lang w:eastAsia="en-IN"/>
        </w:rPr>
        <w:t>forecast</w:t>
      </w:r>
      <w:r w:rsidRPr="00AA4D9C">
        <w:rPr>
          <w:rFonts w:eastAsia="Times New Roman" w:cs="Arial"/>
          <w:lang w:eastAsia="en-IN"/>
        </w:rPr>
        <w:t> period. The </w:t>
      </w:r>
      <w:r w:rsidRPr="00AA4D9C">
        <w:rPr>
          <w:rFonts w:eastAsia="Times New Roman" w:cs="Arial"/>
          <w:bCs/>
          <w:lang w:eastAsia="en-IN"/>
        </w:rPr>
        <w:t>sales forecast</w:t>
      </w:r>
      <w:r w:rsidRPr="00AA4D9C">
        <w:rPr>
          <w:rFonts w:eastAsia="Times New Roman" w:cs="Arial"/>
          <w:lang w:eastAsia="en-IN"/>
        </w:rPr>
        <w:t xml:space="preserve"> establishes the level of activity used in all the other </w:t>
      </w:r>
      <w:r w:rsidRPr="00AA4D9C">
        <w:rPr>
          <w:rFonts w:eastAsia="Times New Roman" w:cs="Arial"/>
          <w:bCs/>
          <w:lang w:eastAsia="en-IN"/>
        </w:rPr>
        <w:t>forecasts</w:t>
      </w:r>
      <w:r w:rsidRPr="00AA4D9C">
        <w:rPr>
          <w:rFonts w:eastAsia="Times New Roman" w:cs="Arial"/>
          <w:lang w:eastAsia="en-IN"/>
        </w:rPr>
        <w:t> and budgets for the business. If your </w:t>
      </w:r>
      <w:r w:rsidRPr="00AA4D9C">
        <w:rPr>
          <w:rFonts w:eastAsia="Times New Roman" w:cs="Arial"/>
          <w:bCs/>
          <w:lang w:eastAsia="en-IN"/>
        </w:rPr>
        <w:t>sales forecast</w:t>
      </w:r>
      <w:r w:rsidRPr="00AA4D9C">
        <w:rPr>
          <w:rFonts w:eastAsia="Times New Roman" w:cs="Arial"/>
          <w:lang w:eastAsia="en-IN"/>
        </w:rPr>
        <w:t> varies wildly from your actual results, your cash flow and profitability </w:t>
      </w:r>
      <w:r w:rsidRPr="00AA4D9C">
        <w:rPr>
          <w:rFonts w:eastAsia="Times New Roman" w:cs="Arial"/>
          <w:bCs/>
          <w:lang w:eastAsia="en-IN"/>
        </w:rPr>
        <w:t xml:space="preserve">forecasts </w:t>
      </w:r>
      <w:r w:rsidRPr="00AA4D9C">
        <w:rPr>
          <w:rFonts w:eastAsia="Times New Roman" w:cs="Arial"/>
          <w:lang w:eastAsia="en-IN"/>
        </w:rPr>
        <w:t>will similarly be inaccurate.</w:t>
      </w:r>
    </w:p>
    <w:p w:rsidR="009235E1" w:rsidRPr="00AA4D9C" w:rsidRDefault="009235E1" w:rsidP="00AA4D9C">
      <w:pPr>
        <w:shd w:val="clear" w:color="auto" w:fill="FFFFFF"/>
        <w:spacing w:after="0" w:line="240" w:lineRule="auto"/>
        <w:jc w:val="both"/>
        <w:rPr>
          <w:rFonts w:eastAsia="Times New Roman" w:cs="Arial"/>
          <w:lang w:eastAsia="en-IN"/>
        </w:rPr>
      </w:pPr>
    </w:p>
    <w:p w:rsidR="00B67C4C" w:rsidRPr="00AA4D9C" w:rsidRDefault="00B67C4C"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Table: Sales Forecast</w:t>
      </w:r>
    </w:p>
    <w:p w:rsidR="009235E1" w:rsidRPr="00AA4D9C" w:rsidRDefault="009235E1" w:rsidP="00AA4D9C">
      <w:pPr>
        <w:shd w:val="clear" w:color="auto" w:fill="FFFFFF"/>
        <w:spacing w:after="0" w:line="240" w:lineRule="auto"/>
        <w:jc w:val="both"/>
        <w:rPr>
          <w:rFonts w:eastAsia="Times New Roman" w:cs="Arial"/>
          <w:lang w:eastAsia="en-IN"/>
        </w:rPr>
      </w:pPr>
    </w:p>
    <w:tbl>
      <w:tblPr>
        <w:tblW w:w="6760" w:type="dxa"/>
        <w:tblInd w:w="103" w:type="dxa"/>
        <w:tblLook w:val="04A0" w:firstRow="1" w:lastRow="0" w:firstColumn="1" w:lastColumn="0" w:noHBand="0" w:noVBand="1"/>
      </w:tblPr>
      <w:tblGrid>
        <w:gridCol w:w="2460"/>
        <w:gridCol w:w="1560"/>
        <w:gridCol w:w="1360"/>
        <w:gridCol w:w="1380"/>
      </w:tblGrid>
      <w:tr w:rsidR="00B67C4C" w:rsidRPr="00AA4D9C" w:rsidTr="00B67C4C">
        <w:trPr>
          <w:trHeight w:val="300"/>
        </w:trPr>
        <w:tc>
          <w:tcPr>
            <w:tcW w:w="6760" w:type="dxa"/>
            <w:gridSpan w:val="4"/>
            <w:tcBorders>
              <w:top w:val="single" w:sz="4" w:space="0" w:color="auto"/>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 Forecast</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$217,000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$219,000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Drop-In</w:t>
            </w:r>
            <w:r w:rsidR="00B67C4C" w:rsidRPr="00AA4D9C">
              <w:rPr>
                <w:rFonts w:eastAsia="Times New Roman" w:cs="Times New Roman"/>
                <w:lang w:eastAsia="en-IN"/>
              </w:rPr>
              <w:t xml:space="preserve">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$98,222</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$110,111</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$120,123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$6,200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$6,800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w:t>
            </w:r>
            <w:r w:rsidR="00B67C4C" w:rsidRPr="00AA4D9C">
              <w:rPr>
                <w:rFonts w:eastAsia="Times New Roman" w:cs="Times New Roman"/>
                <w:lang w:eastAsia="en-IN"/>
              </w:rPr>
              <w:t>-In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$4,700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r>
      <w:tr w:rsidR="00B67C4C" w:rsidRPr="00AA4D9C" w:rsidTr="00B67C4C">
        <w:trPr>
          <w:trHeight w:val="57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$21,250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$22,7</w:t>
            </w:r>
            <w:r w:rsidR="002C14D2" w:rsidRPr="00AA4D9C">
              <w:rPr>
                <w:rFonts w:eastAsia="Times New Roman" w:cs="Times New Roman"/>
                <w:lang w:eastAsia="en-IN"/>
              </w:rPr>
              <w:t>80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$24,8</w:t>
            </w:r>
            <w:r w:rsidR="002C14D2" w:rsidRPr="00AA4D9C">
              <w:rPr>
                <w:rFonts w:eastAsia="Times New Roman" w:cs="Times New Roman"/>
                <w:lang w:eastAsia="en-IN"/>
              </w:rPr>
              <w:t>33</w:t>
            </w:r>
          </w:p>
        </w:tc>
      </w:tr>
    </w:tbl>
    <w:p w:rsidR="00B67C4C" w:rsidRPr="00AA4D9C" w:rsidRDefault="00B67C4C" w:rsidP="00AA4D9C">
      <w:pPr>
        <w:shd w:val="clear" w:color="auto" w:fill="FFFFFF"/>
        <w:spacing w:after="0" w:line="240" w:lineRule="auto"/>
        <w:jc w:val="both"/>
        <w:rPr>
          <w:rFonts w:eastAsia="Times New Roman" w:cs="Arial"/>
          <w:lang w:eastAsia="en-IN"/>
        </w:rPr>
      </w:pPr>
    </w:p>
    <w:p w:rsidR="007543B5" w:rsidRPr="00AA4D9C" w:rsidRDefault="00E83084" w:rsidP="00AA4D9C">
      <w:pPr>
        <w:shd w:val="clear" w:color="auto" w:fill="FFFFFF"/>
        <w:spacing w:before="300" w:after="150" w:line="240" w:lineRule="auto"/>
        <w:jc w:val="both"/>
        <w:outlineLvl w:val="2"/>
        <w:rPr>
          <w:shd w:val="clear" w:color="auto" w:fill="FFFFFF"/>
        </w:rPr>
      </w:pPr>
      <w:r w:rsidRPr="00AA4D9C">
        <w:t>Example:</w:t>
      </w:r>
      <w:r w:rsidR="00683D51" w:rsidRPr="00AA4D9C">
        <w:t xml:space="preserve"> </w:t>
      </w:r>
      <w:r w:rsidR="007543B5" w:rsidRPr="00AA4D9C">
        <w:rPr>
          <w:shd w:val="clear" w:color="auto" w:fill="FFFFFF"/>
        </w:rPr>
        <w:t>The sales forecast for the upcoming year is based on a 10% growth rate for direct sales. The Lowland Heights Roadhouse has 10 rooms to offer i</w:t>
      </w:r>
      <w:r w:rsidR="00E14545" w:rsidRPr="00AA4D9C">
        <w:rPr>
          <w:shd w:val="clear" w:color="auto" w:fill="FFFFFF"/>
        </w:rPr>
        <w:t>ts guests at a rate of $46 - $81</w:t>
      </w:r>
      <w:r w:rsidR="007543B5" w:rsidRPr="00AA4D9C">
        <w:rPr>
          <w:shd w:val="clear" w:color="auto" w:fill="FFFFFF"/>
        </w:rPr>
        <w:t xml:space="preserve"> per night. We expect the number of rooms occupied to increase as the year progresses.</w:t>
      </w:r>
    </w:p>
    <w:p w:rsidR="00E03EC9" w:rsidRPr="00AA4D9C" w:rsidRDefault="00E03EC9" w:rsidP="00AA4D9C">
      <w:pPr>
        <w:shd w:val="clear" w:color="auto" w:fill="FFFFFF"/>
        <w:spacing w:before="300" w:after="150" w:line="240" w:lineRule="auto"/>
        <w:jc w:val="both"/>
        <w:outlineLvl w:val="2"/>
      </w:pPr>
      <w:r w:rsidRPr="00AA4D9C">
        <w:t>Chart: Sales Monthly</w:t>
      </w:r>
    </w:p>
    <w:p w:rsidR="006A68BB" w:rsidRPr="00AA4D9C" w:rsidRDefault="006A68BB" w:rsidP="00AA4D9C">
      <w:pPr>
        <w:shd w:val="clear" w:color="auto" w:fill="FFFFFF"/>
        <w:spacing w:after="0" w:line="240" w:lineRule="auto"/>
        <w:jc w:val="both"/>
        <w:rPr>
          <w:rFonts w:eastAsia="Times New Roman" w:cs="Times New Roman"/>
          <w:lang w:eastAsia="en-IN"/>
        </w:rPr>
      </w:pPr>
    </w:p>
    <w:p w:rsidR="00E03EC9" w:rsidRPr="00AA4D9C" w:rsidRDefault="00E03EC9" w:rsidP="00AA4D9C">
      <w:pPr>
        <w:shd w:val="clear" w:color="auto" w:fill="FFFFFF"/>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68BB" w:rsidRPr="00AA4D9C" w:rsidRDefault="006A68BB" w:rsidP="00AA4D9C">
      <w:pPr>
        <w:shd w:val="clear" w:color="auto" w:fill="FFFFFF"/>
        <w:spacing w:after="0" w:line="240" w:lineRule="auto"/>
        <w:jc w:val="both"/>
        <w:rPr>
          <w:rFonts w:eastAsia="Times New Roman" w:cs="Times New Roman"/>
          <w:lang w:eastAsia="en-IN"/>
        </w:rPr>
      </w:pPr>
      <w:r w:rsidRPr="00AA4D9C">
        <w:rPr>
          <w:rFonts w:eastAsia="Times New Roman" w:cs="Times New Roman"/>
          <w:lang w:eastAsia="en-IN"/>
        </w:rPr>
        <w:t> </w:t>
      </w:r>
    </w:p>
    <w:p w:rsidR="00000820" w:rsidRPr="00AA4D9C" w:rsidRDefault="00000820" w:rsidP="00AA4D9C">
      <w:pPr>
        <w:spacing w:line="240" w:lineRule="auto"/>
        <w:jc w:val="both"/>
        <w:rPr>
          <w:rFonts w:eastAsia="Times New Roman" w:cs="Times New Roman"/>
          <w:lang w:eastAsia="en-IN"/>
        </w:rPr>
      </w:pPr>
    </w:p>
    <w:p w:rsidR="00E03EC9" w:rsidRPr="00AA4D9C" w:rsidRDefault="006A68BB" w:rsidP="00AA4D9C">
      <w:pPr>
        <w:spacing w:line="240" w:lineRule="auto"/>
        <w:jc w:val="both"/>
      </w:pPr>
      <w:r w:rsidRPr="00AA4D9C">
        <w:rPr>
          <w:rFonts w:eastAsia="Times New Roman" w:cs="Times New Roman"/>
          <w:lang w:eastAsia="en-IN"/>
        </w:rPr>
        <w:lastRenderedPageBreak/>
        <w:t> </w:t>
      </w:r>
      <w:r w:rsidR="00E03EC9" w:rsidRPr="00AA4D9C">
        <w:t>Chart: Sales Yearly</w:t>
      </w:r>
    </w:p>
    <w:p w:rsidR="004A44B6" w:rsidRPr="00AA4D9C" w:rsidRDefault="004A44B6" w:rsidP="00AA4D9C">
      <w:pPr>
        <w:shd w:val="clear" w:color="auto" w:fill="FFFFFF"/>
        <w:spacing w:after="0" w:line="240" w:lineRule="auto"/>
        <w:jc w:val="both"/>
        <w:rPr>
          <w:rFonts w:eastAsia="Times New Roman" w:cs="Times New Roman"/>
          <w:lang w:eastAsia="en-IN"/>
        </w:rPr>
      </w:pPr>
    </w:p>
    <w:p w:rsidR="006A68BB" w:rsidRPr="00AA4D9C" w:rsidRDefault="006A68BB" w:rsidP="00AA4D9C">
      <w:pPr>
        <w:shd w:val="clear" w:color="auto" w:fill="FFFFFF"/>
        <w:spacing w:after="0" w:line="240" w:lineRule="auto"/>
        <w:jc w:val="both"/>
        <w:rPr>
          <w:rFonts w:eastAsia="Times New Roman" w:cs="Times New Roman"/>
          <w:lang w:eastAsia="en-IN"/>
        </w:rPr>
      </w:pPr>
    </w:p>
    <w:p w:rsidR="00FA716D" w:rsidRPr="00AA4D9C" w:rsidRDefault="00FA716D" w:rsidP="00AA4D9C">
      <w:pPr>
        <w:shd w:val="clear" w:color="auto" w:fill="FFFFFF"/>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44B6" w:rsidRPr="00AA4D9C" w:rsidRDefault="004A44B6"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Management Summary</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An executive </w:t>
      </w:r>
      <w:r w:rsidRPr="00AA4D9C">
        <w:rPr>
          <w:rFonts w:eastAsia="Times New Roman" w:cs="Arial"/>
          <w:bCs/>
          <w:lang w:eastAsia="en-IN"/>
        </w:rPr>
        <w:t>summary</w:t>
      </w:r>
      <w:r w:rsidRPr="00AA4D9C">
        <w:rPr>
          <w:rFonts w:eastAsia="Times New Roman" w:cs="Arial"/>
          <w:lang w:eastAsia="en-IN"/>
        </w:rPr>
        <w:t>, or </w:t>
      </w:r>
      <w:r w:rsidRPr="00AA4D9C">
        <w:rPr>
          <w:rFonts w:eastAsia="Times New Roman" w:cs="Arial"/>
          <w:bCs/>
          <w:lang w:eastAsia="en-IN"/>
        </w:rPr>
        <w:t>management summary</w:t>
      </w:r>
      <w:r w:rsidRPr="00AA4D9C">
        <w:rPr>
          <w:rFonts w:eastAsia="Times New Roman" w:cs="Arial"/>
          <w:lang w:eastAsia="en-IN"/>
        </w:rPr>
        <w:t>,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671A38" w:rsidRPr="00AA4D9C" w:rsidRDefault="00E83084"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CF019B" w:rsidRPr="00AA4D9C">
        <w:rPr>
          <w:rFonts w:eastAsia="Times New Roman" w:cs="Times New Roman"/>
          <w:u w:val="single"/>
          <w:lang w:eastAsia="en-IN"/>
        </w:rPr>
        <w:t xml:space="preserve">Mr. Clerk </w:t>
      </w:r>
      <w:r w:rsidR="009268D0" w:rsidRPr="00AA4D9C">
        <w:rPr>
          <w:shd w:val="clear" w:color="auto" w:fill="FFFFFF"/>
        </w:rPr>
        <w:t>will operate as an owner-occupied business. A small staff will be hired early next year consisting of a cook and maid along with a maintenance man.</w:t>
      </w:r>
    </w:p>
    <w:p w:rsidR="004A44B6" w:rsidRPr="00AA4D9C" w:rsidRDefault="004A44B6" w:rsidP="00AA4D9C">
      <w:pPr>
        <w:spacing w:before="300" w:after="150" w:line="240" w:lineRule="auto"/>
        <w:jc w:val="both"/>
        <w:outlineLvl w:val="1"/>
        <w:rPr>
          <w:shd w:val="clear" w:color="auto" w:fill="FFFFFF"/>
        </w:rPr>
      </w:pPr>
      <w:r w:rsidRPr="00AA4D9C">
        <w:rPr>
          <w:rFonts w:eastAsia="Times New Roman" w:cs="Times New Roman"/>
          <w:lang w:eastAsia="en-IN"/>
        </w:rPr>
        <w:t>Both of these technicians have a history of exceptional workmanship and great customer relations.</w:t>
      </w:r>
    </w:p>
    <w:p w:rsidR="004A44B6" w:rsidRPr="00AA4D9C" w:rsidRDefault="004A44B6"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Personnel Plan</w:t>
      </w:r>
    </w:p>
    <w:p w:rsidR="00E83084"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16645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shd w:val="clear" w:color="auto" w:fill="FFFFFF"/>
        </w:rPr>
        <w:t>Example:</w:t>
      </w:r>
      <w:r w:rsidR="00CF019B" w:rsidRPr="00AA4D9C">
        <w:rPr>
          <w:rFonts w:asciiTheme="minorHAnsi" w:hAnsiTheme="minorHAnsi" w:cs="Arial"/>
          <w:sz w:val="22"/>
          <w:szCs w:val="22"/>
          <w:shd w:val="clear" w:color="auto" w:fill="FFFFFF"/>
        </w:rPr>
        <w:t xml:space="preserve"> </w:t>
      </w:r>
      <w:r w:rsidR="00166454" w:rsidRPr="00AA4D9C">
        <w:rPr>
          <w:rFonts w:asciiTheme="minorHAnsi" w:hAnsiTheme="minorHAnsi"/>
          <w:sz w:val="22"/>
          <w:szCs w:val="22"/>
        </w:rPr>
        <w:t xml:space="preserve">The personnel needed for the </w:t>
      </w:r>
      <w:r w:rsidR="00E340C1" w:rsidRPr="00AA4D9C">
        <w:rPr>
          <w:rFonts w:asciiTheme="minorHAnsi" w:hAnsiTheme="minorHAnsi"/>
          <w:sz w:val="22"/>
          <w:szCs w:val="22"/>
          <w:u w:val="single"/>
        </w:rPr>
        <w:t xml:space="preserve">ABC Royal </w:t>
      </w:r>
      <w:r w:rsidR="00250404" w:rsidRPr="00AA4D9C">
        <w:rPr>
          <w:rFonts w:asciiTheme="minorHAnsi" w:hAnsiTheme="minorHAnsi"/>
          <w:sz w:val="22"/>
          <w:szCs w:val="22"/>
          <w:u w:val="single"/>
        </w:rPr>
        <w:t>Bar</w:t>
      </w:r>
      <w:r w:rsidR="00E340C1" w:rsidRPr="00AA4D9C">
        <w:rPr>
          <w:rFonts w:asciiTheme="minorHAnsi" w:hAnsiTheme="minorHAnsi"/>
          <w:sz w:val="22"/>
          <w:szCs w:val="22"/>
          <w:u w:val="single"/>
        </w:rPr>
        <w:t xml:space="preserve"> LLC </w:t>
      </w:r>
      <w:r w:rsidR="00166454" w:rsidRPr="00AA4D9C">
        <w:rPr>
          <w:rFonts w:asciiTheme="minorHAnsi" w:hAnsiTheme="minorHAnsi"/>
          <w:sz w:val="22"/>
          <w:szCs w:val="22"/>
        </w:rPr>
        <w:t>are the following:</w:t>
      </w:r>
    </w:p>
    <w:p w:rsidR="00166454" w:rsidRPr="00AA4D9C" w:rsidRDefault="00166454" w:rsidP="00AA4D9C">
      <w:pPr>
        <w:numPr>
          <w:ilvl w:val="0"/>
          <w:numId w:val="12"/>
        </w:numPr>
        <w:spacing w:before="100" w:beforeAutospacing="1" w:after="100" w:afterAutospacing="1" w:line="240" w:lineRule="auto"/>
        <w:jc w:val="both"/>
      </w:pPr>
      <w:r w:rsidRPr="00AA4D9C">
        <w:t>Manager</w:t>
      </w:r>
    </w:p>
    <w:p w:rsidR="00166454" w:rsidRPr="00AA4D9C" w:rsidRDefault="00166454" w:rsidP="00AA4D9C">
      <w:pPr>
        <w:numPr>
          <w:ilvl w:val="0"/>
          <w:numId w:val="12"/>
        </w:numPr>
        <w:spacing w:before="100" w:beforeAutospacing="1" w:after="100" w:afterAutospacing="1" w:line="240" w:lineRule="auto"/>
        <w:jc w:val="both"/>
      </w:pPr>
      <w:r w:rsidRPr="00AA4D9C">
        <w:t>Assistant manager</w:t>
      </w:r>
    </w:p>
    <w:p w:rsidR="00166454" w:rsidRPr="00AA4D9C" w:rsidRDefault="00166454" w:rsidP="00AA4D9C">
      <w:pPr>
        <w:numPr>
          <w:ilvl w:val="0"/>
          <w:numId w:val="12"/>
        </w:numPr>
        <w:spacing w:before="100" w:beforeAutospacing="1" w:after="100" w:afterAutospacing="1" w:line="240" w:lineRule="auto"/>
        <w:jc w:val="both"/>
      </w:pPr>
      <w:r w:rsidRPr="00AA4D9C">
        <w:t>Cook - to be hired in 201</w:t>
      </w:r>
      <w:r w:rsidR="0072545B">
        <w:t>5</w:t>
      </w:r>
    </w:p>
    <w:p w:rsidR="00166454" w:rsidRPr="00AA4D9C" w:rsidRDefault="00166454" w:rsidP="00AA4D9C">
      <w:pPr>
        <w:numPr>
          <w:ilvl w:val="0"/>
          <w:numId w:val="12"/>
        </w:numPr>
        <w:spacing w:before="100" w:beforeAutospacing="1" w:after="100" w:afterAutospacing="1" w:line="240" w:lineRule="auto"/>
        <w:jc w:val="both"/>
      </w:pPr>
      <w:r w:rsidRPr="00AA4D9C">
        <w:t>Maintenance person - to be hired in 201</w:t>
      </w:r>
      <w:r w:rsidR="0072545B">
        <w:t>5</w:t>
      </w:r>
    </w:p>
    <w:p w:rsidR="00166454" w:rsidRPr="00AA4D9C" w:rsidRDefault="00166454" w:rsidP="00AA4D9C">
      <w:pPr>
        <w:numPr>
          <w:ilvl w:val="0"/>
          <w:numId w:val="12"/>
        </w:numPr>
        <w:spacing w:before="100" w:beforeAutospacing="1" w:after="100" w:afterAutospacing="1" w:line="240" w:lineRule="auto"/>
        <w:jc w:val="both"/>
      </w:pPr>
      <w:r w:rsidRPr="00AA4D9C">
        <w:t>Cleaning person - to be hired in 201</w:t>
      </w:r>
      <w:r w:rsidR="0072545B">
        <w:t>5</w:t>
      </w:r>
    </w:p>
    <w:p w:rsidR="00F90834" w:rsidRPr="00AA4D9C" w:rsidRDefault="00F9083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lastRenderedPageBreak/>
        <w:t>Break-even Analysis</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Breakeven analysis</w:t>
      </w:r>
      <w:r w:rsidRPr="00AA4D9C">
        <w:rPr>
          <w:rFonts w:eastAsia="Times New Roman" w:cs="Arial"/>
          <w:lang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D50F28" w:rsidRPr="00AA4D9C" w:rsidRDefault="00D50F28" w:rsidP="00AA4D9C">
      <w:pPr>
        <w:shd w:val="clear" w:color="auto" w:fill="FFFFFF"/>
        <w:spacing w:after="0" w:line="240" w:lineRule="auto"/>
        <w:jc w:val="both"/>
        <w:rPr>
          <w:rFonts w:eastAsia="Times New Roman" w:cs="Arial"/>
          <w:lang w:eastAsia="en-IN"/>
        </w:rPr>
      </w:pPr>
      <w:bookmarkStart w:id="0" w:name="_GoBack"/>
      <w:bookmarkEnd w:id="0"/>
    </w:p>
    <w:p w:rsidR="00D50F28" w:rsidRPr="00AA4D9C" w:rsidRDefault="00D50F28" w:rsidP="00AA4D9C">
      <w:pPr>
        <w:shd w:val="clear" w:color="auto" w:fill="FFFFFF"/>
        <w:spacing w:after="0" w:line="240" w:lineRule="auto"/>
        <w:jc w:val="both"/>
        <w:rPr>
          <w:rFonts w:eastAsia="Times New Roman" w:cs="Times New Roman"/>
          <w:lang w:eastAsia="en-IN"/>
        </w:rPr>
      </w:pPr>
      <w:r w:rsidRPr="00AA4D9C">
        <w:rPr>
          <w:rFonts w:eastAsia="Times New Roman" w:cs="Arial"/>
          <w:lang w:eastAsia="en-IN"/>
        </w:rPr>
        <w:t xml:space="preserve">Table: </w:t>
      </w:r>
      <w:r w:rsidRPr="00AA4D9C">
        <w:rPr>
          <w:rFonts w:eastAsia="Times New Roman" w:cs="Times New Roman"/>
          <w:lang w:eastAsia="en-IN"/>
        </w:rPr>
        <w:t>Break-even Analysis</w:t>
      </w:r>
    </w:p>
    <w:p w:rsidR="00D50F28" w:rsidRPr="00AA4D9C" w:rsidRDefault="00D50F28" w:rsidP="00AA4D9C">
      <w:pPr>
        <w:shd w:val="clear" w:color="auto" w:fill="FFFFFF"/>
        <w:spacing w:after="0" w:line="240" w:lineRule="auto"/>
        <w:jc w:val="both"/>
        <w:rPr>
          <w:rFonts w:eastAsia="Times New Roman" w:cs="Arial"/>
          <w:lang w:eastAsia="en-IN"/>
        </w:rPr>
      </w:pPr>
    </w:p>
    <w:tbl>
      <w:tblPr>
        <w:tblW w:w="5840" w:type="dxa"/>
        <w:tblInd w:w="103" w:type="dxa"/>
        <w:tblLook w:val="04A0" w:firstRow="1" w:lastRow="0" w:firstColumn="1" w:lastColumn="0" w:noHBand="0" w:noVBand="1"/>
      </w:tblPr>
      <w:tblGrid>
        <w:gridCol w:w="3980"/>
        <w:gridCol w:w="1860"/>
      </w:tblGrid>
      <w:tr w:rsidR="00D50F28" w:rsidRPr="00AA4D9C" w:rsidTr="00D50F28">
        <w:trPr>
          <w:trHeight w:val="30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Break-even Analysis</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Monthly Revenue Break-even</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Assumptions:</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Average Percent Variable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Estimated Monthly Fixed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bl>
    <w:p w:rsidR="00D50F28" w:rsidRPr="00AA4D9C" w:rsidRDefault="00D50F28" w:rsidP="00AA4D9C">
      <w:pPr>
        <w:shd w:val="clear" w:color="auto" w:fill="FFFFFF"/>
        <w:spacing w:after="0" w:line="240" w:lineRule="auto"/>
        <w:jc w:val="both"/>
        <w:rPr>
          <w:rFonts w:eastAsia="Times New Roman" w:cs="Arial"/>
          <w:lang w:eastAsia="en-IN"/>
        </w:rPr>
      </w:pPr>
    </w:p>
    <w:p w:rsidR="00F90834" w:rsidRPr="00AA4D9C" w:rsidRDefault="00FE4A6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F90834" w:rsidRPr="00AA4D9C">
        <w:rPr>
          <w:rFonts w:eastAsia="Times New Roman" w:cs="Times New Roman"/>
          <w:shd w:val="clear" w:color="auto" w:fill="FFFFFF"/>
          <w:lang w:eastAsia="en-IN"/>
        </w:rPr>
        <w:t>The monthly break-even point is presented in the table and chart below</w:t>
      </w:r>
      <w:r w:rsidRPr="00AA4D9C">
        <w:rPr>
          <w:rFonts w:eastAsia="Times New Roman" w:cs="Times New Roman"/>
          <w:shd w:val="clear" w:color="auto" w:fill="FFFFFF"/>
          <w:lang w:eastAsia="en-IN"/>
        </w:rPr>
        <w:t xml:space="preserve"> by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F90834" w:rsidRPr="00AA4D9C" w:rsidRDefault="00F90834" w:rsidP="00AA4D9C">
      <w:pPr>
        <w:spacing w:after="0" w:line="240" w:lineRule="auto"/>
        <w:jc w:val="both"/>
        <w:rPr>
          <w:rFonts w:eastAsia="Times New Roman" w:cs="Times New Roman"/>
          <w:lang w:eastAsia="en-IN"/>
        </w:rPr>
      </w:pPr>
    </w:p>
    <w:p w:rsidR="00D15933" w:rsidRPr="00AA4D9C" w:rsidRDefault="00D15933" w:rsidP="00AA4D9C">
      <w:pPr>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6"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0834" w:rsidRPr="00AA4D9C" w:rsidRDefault="00F9083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t>Projected Profit and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This is an essential document that either you or your accountant should put together. It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 and net income or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Example:</w:t>
      </w:r>
      <w:r w:rsidR="00FE4A6C" w:rsidRPr="00AA4D9C">
        <w:rPr>
          <w:rFonts w:asciiTheme="minorHAnsi" w:hAnsiTheme="minorHAnsi" w:cs="Helvetica"/>
          <w:b w:val="0"/>
          <w:sz w:val="22"/>
          <w:szCs w:val="22"/>
          <w:shd w:val="clear" w:color="auto" w:fill="FFFFFF"/>
        </w:rPr>
        <w:t xml:space="preserve"> </w:t>
      </w:r>
      <w:r w:rsidR="00E340C1" w:rsidRPr="00AA4D9C">
        <w:rPr>
          <w:rFonts w:asciiTheme="minorHAnsi" w:hAnsiTheme="minorHAnsi"/>
          <w:b w:val="0"/>
          <w:sz w:val="22"/>
          <w:szCs w:val="22"/>
          <w:u w:val="single"/>
        </w:rPr>
        <w:t xml:space="preserve">ABC Royal </w:t>
      </w:r>
      <w:r w:rsidR="00250404" w:rsidRPr="00AA4D9C">
        <w:rPr>
          <w:rFonts w:asciiTheme="minorHAnsi" w:hAnsiTheme="minorHAnsi"/>
          <w:b w:val="0"/>
          <w:sz w:val="22"/>
          <w:szCs w:val="22"/>
          <w:u w:val="single"/>
        </w:rPr>
        <w:t>Bar</w:t>
      </w:r>
      <w:r w:rsidR="00E340C1" w:rsidRPr="00AA4D9C">
        <w:rPr>
          <w:rFonts w:asciiTheme="minorHAnsi" w:hAnsiTheme="minorHAnsi"/>
          <w:b w:val="0"/>
          <w:sz w:val="22"/>
          <w:szCs w:val="22"/>
          <w:u w:val="single"/>
        </w:rPr>
        <w:t xml:space="preserve"> LLC </w:t>
      </w:r>
      <w:r w:rsidR="00D26E0B" w:rsidRPr="00AA4D9C">
        <w:rPr>
          <w:rFonts w:asciiTheme="minorHAnsi" w:hAnsiTheme="minorHAnsi"/>
          <w:b w:val="0"/>
          <w:sz w:val="22"/>
          <w:szCs w:val="22"/>
          <w:u w:val="single"/>
        </w:rPr>
        <w:t>preparing</w:t>
      </w:r>
      <w:r w:rsidR="00FE4A6C" w:rsidRPr="00AA4D9C">
        <w:rPr>
          <w:rFonts w:asciiTheme="minorHAnsi" w:hAnsiTheme="minorHAnsi" w:cs="Helvetica"/>
          <w:b w:val="0"/>
          <w:sz w:val="22"/>
          <w:szCs w:val="22"/>
          <w:shd w:val="clear" w:color="auto" w:fill="FFFFFF"/>
        </w:rPr>
        <w:t xml:space="preserve"> a projected profit and loss statement for existing business.</w:t>
      </w:r>
    </w:p>
    <w:p w:rsidR="00F90834" w:rsidRPr="00AA4D9C" w:rsidRDefault="00F90834" w:rsidP="00AA4D9C">
      <w:pPr>
        <w:spacing w:after="150" w:line="240" w:lineRule="auto"/>
        <w:jc w:val="both"/>
        <w:rPr>
          <w:rFonts w:eastAsia="Times New Roman" w:cs="Times New Roman"/>
          <w:lang w:eastAsia="en-IN"/>
        </w:rPr>
      </w:pPr>
      <w:r w:rsidRPr="00AA4D9C">
        <w:rPr>
          <w:rFonts w:eastAsia="Times New Roman" w:cs="Times New Roman"/>
          <w:lang w:eastAsia="en-IN"/>
        </w:rPr>
        <w:t>The following table and chart show pro</w:t>
      </w:r>
      <w:r w:rsidR="00FE4A6C" w:rsidRPr="00AA4D9C">
        <w:rPr>
          <w:rFonts w:eastAsia="Times New Roman" w:cs="Times New Roman"/>
          <w:lang w:eastAsia="en-IN"/>
        </w:rPr>
        <w:t>jected profit and loss for</w:t>
      </w:r>
      <w:r w:rsidRPr="00AA4D9C">
        <w:rPr>
          <w:rFonts w:eastAsia="Times New Roman" w:cs="Times New Roman"/>
          <w:lang w:eastAsia="en-IN"/>
        </w:rPr>
        <w:t xml:space="preserve"> </w:t>
      </w:r>
      <w:r w:rsidR="00FE4A6C" w:rsidRPr="00AA4D9C">
        <w:rPr>
          <w:rFonts w:eastAsia="Times New Roman" w:cs="Times New Roman"/>
          <w:lang w:eastAsia="en-IN"/>
        </w:rPr>
        <w:t xml:space="preserve">some </w:t>
      </w:r>
      <w:r w:rsidRPr="00AA4D9C">
        <w:rPr>
          <w:rFonts w:eastAsia="Times New Roman" w:cs="Times New Roman"/>
          <w:lang w:eastAsia="en-IN"/>
        </w:rPr>
        <w:t>years.</w:t>
      </w:r>
    </w:p>
    <w:p w:rsidR="00E31777" w:rsidRPr="00AA4D9C" w:rsidRDefault="00E31777" w:rsidP="00AA4D9C">
      <w:pPr>
        <w:spacing w:after="150" w:line="240" w:lineRule="auto"/>
        <w:jc w:val="both"/>
        <w:rPr>
          <w:rFonts w:eastAsia="Times New Roman" w:cs="Times New Roman"/>
          <w:lang w:eastAsia="en-IN"/>
        </w:rPr>
      </w:pPr>
    </w:p>
    <w:p w:rsidR="00E31777" w:rsidRPr="00AA4D9C" w:rsidRDefault="00E31777" w:rsidP="00AA4D9C">
      <w:pPr>
        <w:spacing w:after="150" w:line="240" w:lineRule="auto"/>
        <w:jc w:val="both"/>
        <w:rPr>
          <w:rFonts w:eastAsia="Times New Roman" w:cs="Times New Roman"/>
          <w:lang w:eastAsia="en-IN"/>
        </w:rPr>
      </w:pPr>
      <w:r w:rsidRPr="00AA4D9C">
        <w:rPr>
          <w:rFonts w:eastAsia="Times New Roman" w:cs="Times New Roman"/>
          <w:lang w:eastAsia="en-IN"/>
        </w:rPr>
        <w:lastRenderedPageBreak/>
        <w:t>Table: Pro Forma Profit and Loss</w:t>
      </w:r>
    </w:p>
    <w:tbl>
      <w:tblPr>
        <w:tblW w:w="9660" w:type="dxa"/>
        <w:tblInd w:w="103" w:type="dxa"/>
        <w:tblLook w:val="04A0" w:firstRow="1" w:lastRow="0" w:firstColumn="1" w:lastColumn="0" w:noHBand="0" w:noVBand="1"/>
      </w:tblPr>
      <w:tblGrid>
        <w:gridCol w:w="3980"/>
        <w:gridCol w:w="1940"/>
        <w:gridCol w:w="1900"/>
        <w:gridCol w:w="1840"/>
      </w:tblGrid>
      <w:tr w:rsidR="00E31777" w:rsidRPr="00AA4D9C" w:rsidTr="00E31777">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Pro Forma Profit and Loss</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343</w:t>
            </w:r>
            <w:r w:rsidRPr="00AA4D9C">
              <w:rPr>
                <w:rFonts w:eastAsia="Times New Roman" w:cs="Times New Roman"/>
                <w:lang w:eastAsia="en-IN"/>
              </w:rPr>
              <w:t>,000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346</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355</w:t>
            </w:r>
            <w:r w:rsidRPr="00AA4D9C">
              <w:rPr>
                <w:rFonts w:eastAsia="Times New Roman" w:cs="Times New Roman"/>
                <w:lang w:eastAsia="en-IN"/>
              </w:rPr>
              <w:t>,000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$224,750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$240,300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$262,200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E31777" w:rsidRPr="00AA4D9C" w:rsidTr="00E31777">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5</w:t>
            </w:r>
            <w:r w:rsidRPr="00AA4D9C">
              <w:rPr>
                <w:rFonts w:eastAsia="Times New Roman" w:cs="Times New Roman"/>
                <w:lang w:eastAsia="en-IN"/>
              </w:rPr>
              <w:t>,400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8</w:t>
            </w:r>
            <w:r w:rsidRPr="00AA4D9C">
              <w:rPr>
                <w:rFonts w:eastAsia="Times New Roman" w:cs="Times New Roman"/>
                <w:lang w:eastAsia="en-IN"/>
              </w:rPr>
              <w:t>,400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9</w:t>
            </w:r>
            <w:r w:rsidRPr="00AA4D9C">
              <w:rPr>
                <w:rFonts w:eastAsia="Times New Roman" w:cs="Times New Roman"/>
                <w:lang w:eastAsia="en-IN"/>
              </w:rPr>
              <w:t>,400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Utilities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$21,600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$26,100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$204,020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$215,820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$236,520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$20,730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$24,480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$25,680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$22,950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$27,900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$3,219</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$4,344</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$4,704</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5.04</w:t>
            </w:r>
            <w:r w:rsidR="00E31777" w:rsidRPr="00AA4D9C">
              <w:rPr>
                <w:rFonts w:eastAsia="Times New Roman" w:cs="Times New Roman"/>
                <w:lang w:eastAsia="en-IN"/>
              </w:rPr>
              <w:t>%</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.9</w:t>
            </w:r>
            <w:r w:rsidRPr="00AA4D9C">
              <w:rPr>
                <w:rFonts w:eastAsia="Times New Roman" w:cs="Times New Roman"/>
                <w:lang w:eastAsia="en-IN"/>
              </w:rPr>
              <w:t>6</w:t>
            </w:r>
            <w:r w:rsidR="00E31777" w:rsidRPr="00AA4D9C">
              <w:rPr>
                <w:rFonts w:eastAsia="Times New Roman" w:cs="Times New Roman"/>
                <w:lang w:eastAsia="en-IN"/>
              </w:rPr>
              <w:t>%</w:t>
            </w:r>
          </w:p>
        </w:tc>
      </w:tr>
    </w:tbl>
    <w:p w:rsidR="00E31777" w:rsidRPr="00AA4D9C" w:rsidRDefault="00E31777" w:rsidP="00AA4D9C">
      <w:pPr>
        <w:spacing w:after="150" w:line="240" w:lineRule="auto"/>
        <w:jc w:val="both"/>
        <w:rPr>
          <w:rFonts w:eastAsia="Times New Roman" w:cs="Times New Roman"/>
          <w:lang w:eastAsia="en-IN"/>
        </w:rPr>
      </w:pPr>
    </w:p>
    <w:p w:rsidR="00F90834" w:rsidRPr="00AA4D9C" w:rsidRDefault="00122D16" w:rsidP="00AA4D9C">
      <w:pPr>
        <w:spacing w:after="0" w:line="240" w:lineRule="auto"/>
        <w:jc w:val="both"/>
        <w:rPr>
          <w:rFonts w:eastAsia="Times New Roman" w:cs="Times New Roman"/>
          <w:lang w:eastAsia="en-IN"/>
        </w:rPr>
      </w:pPr>
      <w:r w:rsidRPr="00AA4D9C">
        <w:rPr>
          <w:rFonts w:eastAsia="Times New Roman" w:cs="Times New Roman"/>
          <w:lang w:eastAsia="en-IN"/>
        </w:rPr>
        <w:t>Chart: Profit monthly</w:t>
      </w:r>
    </w:p>
    <w:p w:rsidR="00122D16" w:rsidRPr="00AA4D9C" w:rsidRDefault="00122D16" w:rsidP="00AA4D9C">
      <w:pPr>
        <w:spacing w:after="0" w:line="240" w:lineRule="auto"/>
        <w:jc w:val="both"/>
        <w:rPr>
          <w:rFonts w:eastAsia="Times New Roman" w:cs="Times New Roman"/>
          <w:lang w:eastAsia="en-IN"/>
        </w:rPr>
      </w:pPr>
      <w:r w:rsidRPr="00AA4D9C">
        <w:rPr>
          <w:noProof/>
          <w:lang w:val="en-US" w:bidi="hi-IN"/>
        </w:rPr>
        <w:lastRenderedPageBreak/>
        <w:drawing>
          <wp:inline distT="0" distB="0" distL="0" distR="0">
            <wp:extent cx="5731510" cy="3311750"/>
            <wp:effectExtent l="19050" t="0" r="21590" b="2950"/>
            <wp:docPr id="30"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4DA" w:rsidRPr="00AA4D9C" w:rsidRDefault="00F90834" w:rsidP="00AA4D9C">
      <w:pPr>
        <w:spacing w:line="240" w:lineRule="auto"/>
        <w:jc w:val="both"/>
        <w:rPr>
          <w:rFonts w:eastAsia="Times New Roman" w:cs="Times New Roman"/>
          <w:lang w:eastAsia="en-IN"/>
        </w:rPr>
      </w:pPr>
      <w:r w:rsidRPr="00AA4D9C">
        <w:rPr>
          <w:rFonts w:eastAsia="Times New Roman" w:cs="Times New Roman"/>
          <w:lang w:eastAsia="en-IN"/>
        </w:rPr>
        <w:br/>
      </w:r>
      <w:r w:rsidRPr="00AA4D9C">
        <w:rPr>
          <w:rFonts w:eastAsia="Times New Roman" w:cs="Times New Roman"/>
          <w:lang w:eastAsia="en-IN"/>
        </w:rPr>
        <w:br/>
      </w:r>
    </w:p>
    <w:p w:rsidR="00122D16" w:rsidRPr="00AA4D9C" w:rsidRDefault="00122D16" w:rsidP="00AA4D9C">
      <w:pPr>
        <w:spacing w:line="240" w:lineRule="auto"/>
        <w:jc w:val="both"/>
        <w:rPr>
          <w:rFonts w:eastAsia="Times New Roman" w:cs="Times New Roman"/>
          <w:lang w:eastAsia="en-IN"/>
        </w:rPr>
      </w:pPr>
      <w:r w:rsidRPr="00AA4D9C">
        <w:rPr>
          <w:rFonts w:eastAsia="Times New Roman" w:cs="Times New Roman"/>
          <w:lang w:eastAsia="en-IN"/>
        </w:rPr>
        <w:t>Chart: Profit Yearly</w:t>
      </w:r>
    </w:p>
    <w:p w:rsidR="004275D8" w:rsidRPr="00AA4D9C" w:rsidRDefault="00122D16" w:rsidP="00AA4D9C">
      <w:pPr>
        <w:spacing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33" name="Objec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75D8" w:rsidRPr="00AA4D9C" w:rsidRDefault="00000820"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Marginal sales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C23FBC" w:rsidRPr="00AA4D9C" w:rsidRDefault="00C23FBC" w:rsidP="00AA4D9C">
      <w:pPr>
        <w:spacing w:line="240" w:lineRule="auto"/>
        <w:jc w:val="both"/>
        <w:rPr>
          <w:rFonts w:eastAsia="Times New Roman" w:cs="Times New Roman"/>
          <w:lang w:eastAsia="en-IN"/>
        </w:rPr>
      </w:pPr>
    </w:p>
    <w:p w:rsidR="00122D16" w:rsidRPr="00AA4D9C" w:rsidRDefault="004275D8" w:rsidP="00AA4D9C">
      <w:pPr>
        <w:tabs>
          <w:tab w:val="left" w:pos="5355"/>
        </w:tabs>
        <w:spacing w:line="240" w:lineRule="auto"/>
        <w:jc w:val="both"/>
        <w:rPr>
          <w:rFonts w:eastAsia="Times New Roman" w:cs="Times New Roman"/>
          <w:lang w:eastAsia="en-IN"/>
        </w:rPr>
      </w:pPr>
      <w:r w:rsidRPr="00AA4D9C">
        <w:rPr>
          <w:rFonts w:eastAsia="Times New Roman" w:cs="Times New Roman"/>
          <w:lang w:eastAsia="en-IN"/>
        </w:rPr>
        <w:t xml:space="preserve">Chart: Gross </w:t>
      </w:r>
      <w:r w:rsidR="00C23FBC" w:rsidRPr="00AA4D9C">
        <w:rPr>
          <w:rFonts w:eastAsia="Times New Roman" w:cs="Times New Roman"/>
          <w:lang w:eastAsia="en-IN"/>
        </w:rPr>
        <w:t>Marginal Monthly</w:t>
      </w:r>
      <w:r w:rsidRPr="00AA4D9C">
        <w:rPr>
          <w:rFonts w:eastAsia="Times New Roman" w:cs="Times New Roman"/>
          <w:lang w:eastAsia="en-IN"/>
        </w:rPr>
        <w:tab/>
      </w: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noProof/>
          <w:lang w:val="en-US" w:bidi="hi-IN"/>
        </w:rPr>
        <w:lastRenderedPageBreak/>
        <w:drawing>
          <wp:inline distT="0" distB="0" distL="0" distR="0">
            <wp:extent cx="5731510" cy="3311750"/>
            <wp:effectExtent l="19050" t="0" r="21590" b="2950"/>
            <wp:docPr id="9"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F1E" w:rsidRPr="00AA4D9C" w:rsidRDefault="00976F1E" w:rsidP="00AA4D9C">
      <w:pPr>
        <w:spacing w:after="0" w:line="240" w:lineRule="auto"/>
        <w:jc w:val="both"/>
        <w:rPr>
          <w:rFonts w:eastAsia="Times New Roman" w:cs="Times New Roman"/>
          <w:lang w:eastAsia="en-IN"/>
        </w:rPr>
      </w:pPr>
    </w:p>
    <w:p w:rsidR="00976F1E" w:rsidRPr="00AA4D9C" w:rsidRDefault="00976F1E"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Gross margin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976F1E" w:rsidRPr="00AA4D9C" w:rsidRDefault="00976F1E"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lang w:eastAsia="en-IN"/>
        </w:rPr>
        <w:t>Chart: Gross Margin Yearly</w:t>
      </w:r>
    </w:p>
    <w:p w:rsidR="004275D8" w:rsidRPr="00AA4D9C" w:rsidRDefault="004275D8" w:rsidP="00AA4D9C">
      <w:pPr>
        <w:spacing w:after="0" w:line="240" w:lineRule="auto"/>
        <w:jc w:val="both"/>
        <w:rPr>
          <w:rFonts w:eastAsia="Times New Roman" w:cs="Times New Roman"/>
          <w:lang w:eastAsia="en-IN"/>
        </w:rPr>
      </w:pP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36"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0CC4"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Projected Cash Flow</w:t>
      </w:r>
    </w:p>
    <w:p w:rsidR="00122D16" w:rsidRPr="00AA4D9C" w:rsidRDefault="00122D16"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ab/>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bCs w:val="0"/>
          <w:sz w:val="22"/>
          <w:szCs w:val="22"/>
          <w:shd w:val="clear" w:color="auto" w:fill="FFFFFF"/>
        </w:rPr>
        <w:lastRenderedPageBreak/>
        <w:t>Cash flow</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management is a key aspect of financial management of a business, planning its future</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 xml:space="preserve">cash </w:t>
      </w:r>
      <w:r w:rsidRPr="00AA4D9C">
        <w:rPr>
          <w:rFonts w:asciiTheme="minorHAnsi" w:hAnsiTheme="minorHAnsi" w:cs="Arial"/>
          <w:b w:val="0"/>
          <w:sz w:val="22"/>
          <w:szCs w:val="22"/>
          <w:shd w:val="clear" w:color="auto" w:fill="FFFFFF"/>
        </w:rPr>
        <w:t>requirements to avoid a crisis of liquidity.</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 flow forecasting</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is important because if a business runs out of</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and is not able to obtain new finance.</w:t>
      </w:r>
    </w:p>
    <w:p w:rsidR="005C0CC4" w:rsidRPr="00AA4D9C" w:rsidRDefault="00E8308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cs="Arial"/>
          <w:b w:val="0"/>
          <w:sz w:val="22"/>
          <w:szCs w:val="22"/>
          <w:shd w:val="clear" w:color="auto" w:fill="FFFFFF"/>
        </w:rPr>
        <w:t>Example:</w:t>
      </w:r>
      <w:r w:rsidR="00683D51" w:rsidRPr="00AA4D9C">
        <w:rPr>
          <w:rFonts w:asciiTheme="minorHAnsi" w:hAnsiTheme="minorHAnsi" w:cs="Arial"/>
          <w:b w:val="0"/>
          <w:sz w:val="22"/>
          <w:szCs w:val="22"/>
          <w:shd w:val="clear" w:color="auto" w:fill="FFFFFF"/>
        </w:rPr>
        <w:t xml:space="preserve"> </w:t>
      </w:r>
      <w:r w:rsidR="005C0CC4" w:rsidRPr="00AA4D9C">
        <w:rPr>
          <w:rFonts w:asciiTheme="minorHAnsi" w:hAnsiTheme="minorHAnsi"/>
          <w:b w:val="0"/>
          <w:sz w:val="22"/>
          <w:szCs w:val="22"/>
        </w:rPr>
        <w:t>The table and chart show the projected cash flow for three years</w:t>
      </w:r>
      <w:r w:rsidR="00FE4A6C" w:rsidRPr="00AA4D9C">
        <w:rPr>
          <w:rFonts w:asciiTheme="minorHAnsi" w:hAnsiTheme="minorHAnsi"/>
          <w:b w:val="0"/>
          <w:sz w:val="22"/>
          <w:szCs w:val="22"/>
        </w:rPr>
        <w:t xml:space="preserve"> by </w:t>
      </w:r>
      <w:r w:rsidR="00E340C1" w:rsidRPr="00AA4D9C">
        <w:rPr>
          <w:rFonts w:asciiTheme="minorHAnsi" w:hAnsiTheme="minorHAnsi"/>
          <w:b w:val="0"/>
          <w:sz w:val="22"/>
          <w:szCs w:val="22"/>
          <w:u w:val="single"/>
        </w:rPr>
        <w:t xml:space="preserve">ABC Royal </w:t>
      </w:r>
      <w:r w:rsidR="00250404" w:rsidRPr="00AA4D9C">
        <w:rPr>
          <w:rFonts w:asciiTheme="minorHAnsi" w:hAnsiTheme="minorHAnsi"/>
          <w:b w:val="0"/>
          <w:sz w:val="22"/>
          <w:szCs w:val="22"/>
          <w:u w:val="single"/>
        </w:rPr>
        <w:t>Bar</w:t>
      </w:r>
      <w:r w:rsidR="00E340C1" w:rsidRPr="00AA4D9C">
        <w:rPr>
          <w:rFonts w:asciiTheme="minorHAnsi" w:hAnsiTheme="minorHAnsi"/>
          <w:b w:val="0"/>
          <w:sz w:val="22"/>
          <w:szCs w:val="22"/>
          <w:u w:val="single"/>
        </w:rPr>
        <w:t xml:space="preserve"> </w:t>
      </w:r>
      <w:r w:rsidR="00A46C17" w:rsidRPr="00AA4D9C">
        <w:rPr>
          <w:rFonts w:asciiTheme="minorHAnsi" w:hAnsiTheme="minorHAnsi"/>
          <w:b w:val="0"/>
          <w:sz w:val="22"/>
          <w:szCs w:val="22"/>
          <w:u w:val="single"/>
        </w:rPr>
        <w:t>LLC.</w:t>
      </w:r>
    </w:p>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Table: Pro Forma Cash Flow</w:t>
      </w:r>
    </w:p>
    <w:tbl>
      <w:tblPr>
        <w:tblW w:w="9660" w:type="dxa"/>
        <w:tblInd w:w="103" w:type="dxa"/>
        <w:tblLook w:val="04A0" w:firstRow="1" w:lastRow="0" w:firstColumn="1" w:lastColumn="0" w:noHBand="0" w:noVBand="1"/>
      </w:tblPr>
      <w:tblGrid>
        <w:gridCol w:w="3980"/>
        <w:gridCol w:w="1940"/>
        <w:gridCol w:w="1900"/>
        <w:gridCol w:w="1840"/>
      </w:tblGrid>
      <w:tr w:rsidR="005E4AD1" w:rsidRPr="00AA4D9C" w:rsidTr="005E4AD1">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Pro Forma Cash Flow</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tabs>
                <w:tab w:val="left" w:pos="2190"/>
              </w:tabs>
              <w:spacing w:after="0" w:line="240" w:lineRule="auto"/>
              <w:jc w:val="both"/>
              <w:rPr>
                <w:rFonts w:eastAsia="Times New Roman" w:cs="Times New Roman"/>
                <w:lang w:eastAsia="en-IN"/>
              </w:rPr>
            </w:pPr>
            <w:r w:rsidRPr="00AA4D9C">
              <w:rPr>
                <w:rFonts w:eastAsia="Times New Roman" w:cs="Times New Roman"/>
                <w:lang w:eastAsia="en-IN"/>
              </w:rPr>
              <w:t>Cash Received</w:t>
            </w:r>
            <w:r w:rsidRPr="00AA4D9C">
              <w:rPr>
                <w:rFonts w:eastAsia="Times New Roman" w:cs="Times New Roman"/>
                <w:lang w:eastAsia="en-IN"/>
              </w:rPr>
              <w:tab/>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$324,000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$345,000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$411,000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w:t>
            </w:r>
            <w:r w:rsidR="00CD23C8" w:rsidRPr="00AA4D9C">
              <w:rPr>
                <w:rFonts w:eastAsia="Times New Roman" w:cs="Times New Roman"/>
                <w:lang w:eastAsia="en-IN"/>
              </w:rPr>
              <w:t>111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w:t>
            </w:r>
            <w:r w:rsidR="00CD23C8" w:rsidRPr="00AA4D9C">
              <w:rPr>
                <w:rFonts w:eastAsia="Times New Roman" w:cs="Times New Roman"/>
                <w:lang w:eastAsia="en-IN"/>
              </w:rPr>
              <w:t>4</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w:t>
            </w:r>
            <w:r w:rsidR="00CD23C8" w:rsidRPr="00AA4D9C">
              <w:rPr>
                <w:rFonts w:eastAsia="Times New Roman" w:cs="Times New Roman"/>
                <w:lang w:eastAsia="en-IN"/>
              </w:rPr>
              <w:t>8</w:t>
            </w:r>
            <w:r w:rsidRPr="00AA4D9C">
              <w:rPr>
                <w:rFonts w:eastAsia="Times New Roman" w:cs="Times New Roman"/>
                <w:lang w:eastAsia="en-IN"/>
              </w:rPr>
              <w:t>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Other Liabilities (interest-free)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$74,582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$83,456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$87,462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Paid Out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$16,418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$12,544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$13,538</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CD23C8" w:rsidRPr="00AA4D9C">
              <w:rPr>
                <w:rFonts w:eastAsia="Times New Roman" w:cs="Times New Roman"/>
                <w:lang w:eastAsia="en-IN"/>
              </w:rPr>
              <w:t>32</w:t>
            </w:r>
            <w:r w:rsidRPr="00AA4D9C">
              <w:rPr>
                <w:rFonts w:eastAsia="Times New Roman" w:cs="Times New Roman"/>
                <w:lang w:eastAsia="en-IN"/>
              </w:rPr>
              <w:t>,618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w:t>
            </w:r>
            <w:r w:rsidR="00CD23C8" w:rsidRPr="00AA4D9C">
              <w:rPr>
                <w:rFonts w:eastAsia="Times New Roman" w:cs="Times New Roman"/>
                <w:lang w:eastAsia="en-IN"/>
              </w:rPr>
              <w:t>9</w:t>
            </w:r>
            <w:r w:rsidRPr="00AA4D9C">
              <w:rPr>
                <w:rFonts w:eastAsia="Times New Roman" w:cs="Times New Roman"/>
                <w:lang w:eastAsia="en-IN"/>
              </w:rPr>
              <w:t>,16</w:t>
            </w:r>
            <w:r w:rsidR="00CD23C8" w:rsidRPr="00AA4D9C">
              <w:rPr>
                <w:rFonts w:eastAsia="Times New Roman" w:cs="Times New Roman"/>
                <w:lang w:eastAsia="en-IN"/>
              </w:rPr>
              <w:t>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CD23C8" w:rsidP="00AA4D9C">
            <w:pPr>
              <w:spacing w:after="0" w:line="240" w:lineRule="auto"/>
              <w:jc w:val="both"/>
              <w:rPr>
                <w:rFonts w:eastAsia="Times New Roman" w:cs="Times New Roman"/>
                <w:lang w:eastAsia="en-IN"/>
              </w:rPr>
            </w:pPr>
            <w:r w:rsidRPr="00AA4D9C">
              <w:rPr>
                <w:rFonts w:eastAsia="Times New Roman" w:cs="Times New Roman"/>
                <w:lang w:eastAsia="en-IN"/>
              </w:rPr>
              <w:t>$54,74</w:t>
            </w:r>
            <w:r w:rsidR="005E4AD1" w:rsidRPr="00AA4D9C">
              <w:rPr>
                <w:rFonts w:eastAsia="Times New Roman" w:cs="Times New Roman"/>
                <w:lang w:eastAsia="en-IN"/>
              </w:rPr>
              <w:t>0</w:t>
            </w:r>
          </w:p>
        </w:tc>
      </w:tr>
    </w:tbl>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p>
    <w:p w:rsidR="00C23FBC" w:rsidRPr="00AA4D9C" w:rsidRDefault="00C23FBC"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lastRenderedPageBreak/>
        <w:t>Chart: Cash</w:t>
      </w:r>
    </w:p>
    <w:p w:rsidR="00C23FBC" w:rsidRPr="00AA4D9C" w:rsidRDefault="00C23FBC"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b w:val="0"/>
          <w:noProof/>
          <w:sz w:val="22"/>
          <w:szCs w:val="22"/>
          <w:lang w:val="en-US" w:eastAsia="en-US" w:bidi="hi-IN"/>
        </w:rPr>
        <w:drawing>
          <wp:inline distT="0" distB="0" distL="0" distR="0">
            <wp:extent cx="5505450" cy="3209925"/>
            <wp:effectExtent l="0" t="0" r="0" b="0"/>
            <wp:docPr id="3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2B8E"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r>
      <w:r w:rsidR="003A2B8E" w:rsidRPr="00AA4D9C">
        <w:rPr>
          <w:rFonts w:asciiTheme="minorHAnsi" w:hAnsiTheme="minorHAnsi"/>
          <w:b w:val="0"/>
          <w:sz w:val="22"/>
          <w:szCs w:val="22"/>
        </w:rPr>
        <w:t>Projected Balance Sheet</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A projected balance sheet communicates expected changes in future asset investments, outstanding liabilities and equity financing. Businesses may consider the creation of a projected balance sheet as a way to facilitate long-term, strategic planning.</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Example:</w:t>
      </w:r>
      <w:r w:rsidR="009152F1" w:rsidRPr="00AA4D9C">
        <w:rPr>
          <w:rFonts w:asciiTheme="minorHAnsi" w:hAnsiTheme="minorHAnsi" w:cs="Arial"/>
          <w:b w:val="0"/>
          <w:sz w:val="22"/>
          <w:szCs w:val="22"/>
          <w:shd w:val="clear" w:color="auto" w:fill="FFFFFF"/>
        </w:rPr>
        <w:t xml:space="preserve"> </w:t>
      </w:r>
      <w:r w:rsidR="00E340C1" w:rsidRPr="00AA4D9C">
        <w:rPr>
          <w:rFonts w:asciiTheme="minorHAnsi" w:hAnsiTheme="minorHAnsi"/>
          <w:b w:val="0"/>
          <w:sz w:val="22"/>
          <w:szCs w:val="22"/>
          <w:u w:val="single"/>
        </w:rPr>
        <w:t xml:space="preserve">ABC Royal </w:t>
      </w:r>
      <w:r w:rsidR="00250404" w:rsidRPr="00AA4D9C">
        <w:rPr>
          <w:rFonts w:asciiTheme="minorHAnsi" w:hAnsiTheme="minorHAnsi"/>
          <w:b w:val="0"/>
          <w:sz w:val="22"/>
          <w:szCs w:val="22"/>
          <w:u w:val="single"/>
        </w:rPr>
        <w:t>Bar</w:t>
      </w:r>
      <w:r w:rsidR="00E340C1" w:rsidRPr="00AA4D9C">
        <w:rPr>
          <w:rFonts w:asciiTheme="minorHAnsi" w:hAnsiTheme="minorHAnsi"/>
          <w:b w:val="0"/>
          <w:sz w:val="22"/>
          <w:szCs w:val="22"/>
          <w:u w:val="single"/>
        </w:rPr>
        <w:t xml:space="preserve"> LLC’s</w:t>
      </w:r>
      <w:r w:rsidR="00FE4A6C" w:rsidRPr="00AA4D9C">
        <w:rPr>
          <w:rFonts w:asciiTheme="minorHAnsi" w:hAnsiTheme="minorHAnsi"/>
          <w:b w:val="0"/>
          <w:sz w:val="22"/>
          <w:szCs w:val="22"/>
          <w:u w:val="single"/>
        </w:rPr>
        <w:t xml:space="preserve"> </w:t>
      </w:r>
      <w:r w:rsidR="00FE4A6C" w:rsidRPr="00AA4D9C">
        <w:rPr>
          <w:rFonts w:asciiTheme="minorHAnsi" w:hAnsiTheme="minorHAnsi"/>
          <w:b w:val="0"/>
          <w:sz w:val="22"/>
          <w:szCs w:val="22"/>
        </w:rPr>
        <w:t>market growth &amp; strategic analysis will create a high value of gross margin in the market.</w:t>
      </w:r>
    </w:p>
    <w:p w:rsidR="003A2B8E" w:rsidRPr="00AA4D9C" w:rsidRDefault="003A2B8E" w:rsidP="00AA4D9C">
      <w:pPr>
        <w:spacing w:after="150" w:line="240" w:lineRule="auto"/>
        <w:jc w:val="both"/>
        <w:rPr>
          <w:rFonts w:eastAsia="Times New Roman" w:cs="Times New Roman"/>
          <w:lang w:eastAsia="en-IN"/>
        </w:rPr>
      </w:pPr>
      <w:r w:rsidRPr="00AA4D9C">
        <w:rPr>
          <w:rFonts w:eastAsia="Times New Roman" w:cs="Times New Roman"/>
          <w:lang w:eastAsia="en-IN"/>
        </w:rPr>
        <w:t>The table shows the projected balance sheet for three years</w:t>
      </w:r>
      <w:r w:rsidR="00FE4A6C" w:rsidRPr="00AA4D9C">
        <w:rPr>
          <w:rFonts w:eastAsia="Times New Roman" w:cs="Times New Roman"/>
          <w:lang w:eastAsia="en-IN"/>
        </w:rPr>
        <w:t xml:space="preserve"> by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DB7220" w:rsidRPr="00AA4D9C" w:rsidRDefault="00DB7220" w:rsidP="00AA4D9C">
      <w:pPr>
        <w:spacing w:after="0" w:line="240" w:lineRule="auto"/>
        <w:jc w:val="both"/>
        <w:rPr>
          <w:rFonts w:eastAsia="Times New Roman" w:cs="Times New Roman"/>
          <w:lang w:eastAsia="en-IN"/>
        </w:rPr>
      </w:pPr>
      <w:r w:rsidRPr="00AA4D9C">
        <w:t xml:space="preserve">Table: </w:t>
      </w:r>
      <w:r w:rsidRPr="00AA4D9C">
        <w:rPr>
          <w:rFonts w:eastAsia="Times New Roman" w:cs="Times New Roman"/>
          <w:lang w:eastAsia="en-IN"/>
        </w:rPr>
        <w:t>Pro Forma Balance Sheet</w:t>
      </w:r>
    </w:p>
    <w:p w:rsidR="00DB7220" w:rsidRPr="00AA4D9C" w:rsidRDefault="00DB7220" w:rsidP="00AA4D9C">
      <w:pPr>
        <w:spacing w:after="0" w:line="240" w:lineRule="auto"/>
        <w:jc w:val="both"/>
      </w:pPr>
    </w:p>
    <w:tbl>
      <w:tblPr>
        <w:tblW w:w="7860" w:type="dxa"/>
        <w:tblInd w:w="93" w:type="dxa"/>
        <w:tblLook w:val="04A0" w:firstRow="1" w:lastRow="0" w:firstColumn="1" w:lastColumn="0" w:noHBand="0" w:noVBand="1"/>
      </w:tblPr>
      <w:tblGrid>
        <w:gridCol w:w="2440"/>
        <w:gridCol w:w="1380"/>
        <w:gridCol w:w="1760"/>
        <w:gridCol w:w="2280"/>
      </w:tblGrid>
      <w:tr w:rsidR="00DB7220" w:rsidRPr="00AA4D9C" w:rsidTr="00DB7220">
        <w:trPr>
          <w:trHeight w:val="30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Pro Forma Balance Sheet</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Cash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w:t>
            </w:r>
            <w:r w:rsidR="003A3958" w:rsidRPr="00AA4D9C">
              <w:rPr>
                <w:rFonts w:eastAsia="Times New Roman" w:cs="Times New Roman"/>
                <w:lang w:eastAsia="en-IN"/>
              </w:rPr>
              <w:t>25</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w:t>
            </w:r>
            <w:r w:rsidR="003A3958" w:rsidRPr="00AA4D9C">
              <w:rPr>
                <w:rFonts w:eastAsia="Times New Roman" w:cs="Times New Roman"/>
                <w:lang w:eastAsia="en-IN"/>
              </w:rPr>
              <w:t>25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$6</w:t>
            </w:r>
            <w:r w:rsidR="00DB7220" w:rsidRPr="00AA4D9C">
              <w:rPr>
                <w:rFonts w:eastAsia="Times New Roman" w:cs="Times New Roman"/>
                <w:lang w:eastAsia="en-IN"/>
              </w:rPr>
              <w:t>1,7</w:t>
            </w:r>
            <w:r w:rsidRPr="00AA4D9C">
              <w:rPr>
                <w:rFonts w:eastAsia="Times New Roman" w:cs="Times New Roman"/>
                <w:lang w:eastAsia="en-IN"/>
              </w:rPr>
              <w:t>89</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$38,162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$51,700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$4,440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$6,660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$95,560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$93,340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($33,289)</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($23,153)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$26,847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$37,823</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w:t>
            </w:r>
            <w:r w:rsidR="003A3958" w:rsidRPr="00AA4D9C">
              <w:rPr>
                <w:rFonts w:eastAsia="Times New Roman" w:cs="Times New Roman"/>
                <w:lang w:eastAsia="en-IN"/>
              </w:rPr>
              <w:t>74</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$26,28</w:t>
            </w:r>
            <w:r w:rsidR="00DB7220" w:rsidRPr="00AA4D9C">
              <w:rPr>
                <w:rFonts w:eastAsia="Times New Roman" w:cs="Times New Roman"/>
                <w:lang w:eastAsia="en-IN"/>
              </w:rPr>
              <w:t>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$35</w:t>
            </w:r>
            <w:r w:rsidR="00DB7220" w:rsidRPr="00AA4D9C">
              <w:rPr>
                <w:rFonts w:eastAsia="Times New Roman" w:cs="Times New Roman"/>
                <w:lang w:eastAsia="en-IN"/>
              </w:rPr>
              <w:t>,8</w:t>
            </w:r>
            <w:r w:rsidRPr="00AA4D9C">
              <w:rPr>
                <w:rFonts w:eastAsia="Times New Roman" w:cs="Times New Roman"/>
                <w:lang w:eastAsia="en-IN"/>
              </w:rPr>
              <w:t>61</w:t>
            </w:r>
          </w:p>
        </w:tc>
      </w:tr>
    </w:tbl>
    <w:p w:rsidR="003A2B8E" w:rsidRPr="00AA4D9C" w:rsidRDefault="0072545B" w:rsidP="00AA4D9C">
      <w:pPr>
        <w:spacing w:after="0" w:line="240" w:lineRule="auto"/>
        <w:jc w:val="both"/>
        <w:rPr>
          <w:rFonts w:eastAsia="Times New Roman" w:cs="Times New Roman"/>
          <w:lang w:eastAsia="en-IN"/>
        </w:rPr>
      </w:pPr>
      <w:hyperlink r:id="rId20" w:history="1">
        <w:r>
          <w:rPr>
            <w:rFonts w:eastAsia="Times New Roman" w:cs="Times New Roman"/>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bplans.com/electronics_repair_business_plan/financial_plan_fc.php" style="width:24pt;height:24pt" o:button="t"/>
          </w:pict>
        </w:r>
      </w:hyperlink>
    </w:p>
    <w:p w:rsidR="003D63BC" w:rsidRPr="00AA4D9C" w:rsidRDefault="003D63B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Business Ratios</w:t>
      </w:r>
    </w:p>
    <w:p w:rsidR="00055B7B" w:rsidRPr="00AA4D9C" w:rsidRDefault="00055B7B" w:rsidP="00AA4D9C">
      <w:pPr>
        <w:spacing w:line="240" w:lineRule="auto"/>
        <w:jc w:val="both"/>
      </w:pPr>
      <w:r w:rsidRPr="00AA4D9C">
        <w:rPr>
          <w:rFonts w:cs="Arial"/>
        </w:rPr>
        <w:t>It includes dozens of standard business ratios calculated from</w:t>
      </w:r>
      <w:r w:rsidRPr="00AA4D9C">
        <w:rPr>
          <w:rStyle w:val="apple-converted-space"/>
          <w:rFonts w:cs="Arial"/>
        </w:rPr>
        <w:t xml:space="preserve"> </w:t>
      </w:r>
      <w:proofErr w:type="gramStart"/>
      <w:r w:rsidR="00C15362" w:rsidRPr="00AA4D9C">
        <w:rPr>
          <w:rStyle w:val="apple-converted-space"/>
          <w:rFonts w:cs="Arial"/>
        </w:rPr>
        <w:t>Bar</w:t>
      </w:r>
      <w:proofErr w:type="gramEnd"/>
      <w:r w:rsidRPr="00AA4D9C">
        <w:rPr>
          <w:rStyle w:val="apple-converted-space"/>
          <w:rFonts w:cs="Arial"/>
        </w:rPr>
        <w:t xml:space="preserve"> business plans </w:t>
      </w:r>
      <w:r w:rsidRPr="00AA4D9C">
        <w:rPr>
          <w:rFonts w:cs="Arial"/>
        </w:rPr>
        <w:t>financials, and used and expected by bankers, financial analysts, and investors. It also includes a column of statistical indicators for the specific type of business. This industry information is classified and categorized by Standard Industrial Classification.</w:t>
      </w:r>
    </w:p>
    <w:p w:rsidR="003B44DA" w:rsidRPr="00AA4D9C" w:rsidRDefault="00D27B7B"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9152F1" w:rsidRPr="00AA4D9C">
        <w:rPr>
          <w:rFonts w:eastAsia="Times New Roman" w:cs="Times New Roman"/>
          <w:bCs/>
          <w:lang w:eastAsia="en-IN"/>
        </w:rPr>
        <w:t xml:space="preserve"> </w:t>
      </w:r>
      <w:r w:rsidR="003D63BC" w:rsidRPr="00AA4D9C">
        <w:rPr>
          <w:rFonts w:eastAsia="Times New Roman" w:cs="Times New Roman"/>
          <w:lang w:eastAsia="en-IN"/>
        </w:rPr>
        <w:t xml:space="preserve">Business ratios for the years of this plan are shown below. Industry profile ratios based on the Standard </w:t>
      </w:r>
      <w:r w:rsidR="005501A3" w:rsidRPr="00AA4D9C">
        <w:rPr>
          <w:rFonts w:eastAsia="Times New Roman" w:cs="Times New Roman"/>
          <w:lang w:eastAsia="en-IN"/>
        </w:rPr>
        <w:t>Classification (S</w:t>
      </w:r>
      <w:r w:rsidR="003D63BC" w:rsidRPr="00AA4D9C">
        <w:rPr>
          <w:rFonts w:eastAsia="Times New Roman" w:cs="Times New Roman"/>
          <w:lang w:eastAsia="en-IN"/>
        </w:rPr>
        <w:t>C</w:t>
      </w:r>
      <w:r w:rsidR="005501A3" w:rsidRPr="00AA4D9C">
        <w:rPr>
          <w:rFonts w:eastAsia="Times New Roman" w:cs="Times New Roman"/>
          <w:lang w:eastAsia="en-IN"/>
        </w:rPr>
        <w:t>)</w:t>
      </w:r>
      <w:r w:rsidR="003D63BC" w:rsidRPr="00AA4D9C">
        <w:rPr>
          <w:rFonts w:eastAsia="Times New Roman" w:cs="Times New Roman"/>
          <w:lang w:eastAsia="en-IN"/>
        </w:rPr>
        <w:t xml:space="preserve"> shown for comparison.</w:t>
      </w:r>
    </w:p>
    <w:p w:rsidR="003D63BC" w:rsidRPr="00AA4D9C" w:rsidRDefault="0031066B" w:rsidP="00AA4D9C">
      <w:pPr>
        <w:spacing w:before="300" w:after="150" w:line="240" w:lineRule="auto"/>
        <w:jc w:val="both"/>
        <w:outlineLvl w:val="2"/>
        <w:rPr>
          <w:rFonts w:eastAsia="Times New Roman" w:cs="Times New Roman"/>
          <w:bCs/>
          <w:lang w:eastAsia="en-IN"/>
        </w:rPr>
      </w:pPr>
      <w:r w:rsidRPr="00AA4D9C">
        <w:t>Table: Ratio Analysis</w:t>
      </w:r>
    </w:p>
    <w:p w:rsidR="0031066B" w:rsidRPr="00AA4D9C" w:rsidRDefault="0031066B" w:rsidP="00AA4D9C">
      <w:pPr>
        <w:spacing w:after="0" w:line="240" w:lineRule="auto"/>
        <w:jc w:val="both"/>
      </w:pPr>
    </w:p>
    <w:p w:rsidR="0031066B" w:rsidRPr="00AA4D9C" w:rsidRDefault="0031066B" w:rsidP="00AA4D9C">
      <w:pPr>
        <w:spacing w:after="0" w:line="240" w:lineRule="auto"/>
        <w:jc w:val="both"/>
        <w:rPr>
          <w:rFonts w:eastAsia="Times New Roman" w:cs="Times New Roman"/>
          <w:lang w:eastAsia="en-IN"/>
        </w:rPr>
      </w:pPr>
    </w:p>
    <w:tbl>
      <w:tblPr>
        <w:tblW w:w="10260" w:type="dxa"/>
        <w:tblInd w:w="93" w:type="dxa"/>
        <w:tblLook w:val="04A0" w:firstRow="1" w:lastRow="0" w:firstColumn="1" w:lastColumn="0" w:noHBand="0" w:noVBand="1"/>
      </w:tblPr>
      <w:tblGrid>
        <w:gridCol w:w="2440"/>
        <w:gridCol w:w="1380"/>
        <w:gridCol w:w="1760"/>
        <w:gridCol w:w="2280"/>
        <w:gridCol w:w="2400"/>
      </w:tblGrid>
      <w:tr w:rsidR="003B44DA" w:rsidRPr="00AA4D9C" w:rsidTr="003B44DA">
        <w:trPr>
          <w:trHeight w:val="300"/>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Ratio Analysis</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Industry Profile</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 Growth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28.54%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35.65%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79.24%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71.46%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5.42%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5.14%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4.98%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81.04%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74.78%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68.95%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15.80%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13.54%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26.08%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47.30%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3B44DA" w:rsidRPr="00AA4D9C" w:rsidTr="003B44DA">
        <w:trPr>
          <w:trHeight w:val="9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Selling, General &amp; Administrative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92.44%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92.26%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83.50%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Advertising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0.85%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8.82%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9.71%</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9.34%</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Main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2.26</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Quick</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Debt to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64.21%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53.94%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41.46%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8.70%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10.81%</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Profit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3.20%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Return on Equity</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44.95%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37.75%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29.02%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Activity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Payment Days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to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6.38</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xml:space="preserve">Current </w:t>
            </w:r>
            <w:proofErr w:type="spellStart"/>
            <w:r w:rsidRPr="00AA4D9C">
              <w:rPr>
                <w:rFonts w:eastAsia="Times New Roman" w:cs="Times New Roman"/>
                <w:lang w:eastAsia="en-IN"/>
              </w:rPr>
              <w:t>Liab</w:t>
            </w:r>
            <w:proofErr w:type="spellEnd"/>
            <w:r w:rsidRPr="00AA4D9C">
              <w:rPr>
                <w:rFonts w:eastAsia="Times New Roman" w:cs="Times New Roman"/>
                <w:lang w:eastAsia="en-IN"/>
              </w:rPr>
              <w:t xml:space="preserve">. </w:t>
            </w:r>
            <w:proofErr w:type="gramStart"/>
            <w:r w:rsidRPr="00AA4D9C">
              <w:rPr>
                <w:rFonts w:eastAsia="Times New Roman" w:cs="Times New Roman"/>
                <w:lang w:eastAsia="en-IN"/>
              </w:rPr>
              <w:t>to</w:t>
            </w:r>
            <w:proofErr w:type="gramEnd"/>
            <w:r w:rsidRPr="00AA4D9C">
              <w:rPr>
                <w:rFonts w:eastAsia="Times New Roman" w:cs="Times New Roman"/>
                <w:lang w:eastAsia="en-IN"/>
              </w:rPr>
              <w:t xml:space="preserve"> </w:t>
            </w:r>
            <w:proofErr w:type="spellStart"/>
            <w:r w:rsidRPr="00AA4D9C">
              <w:rPr>
                <w:rFonts w:eastAsia="Times New Roman" w:cs="Times New Roman"/>
                <w:lang w:eastAsia="en-IN"/>
              </w:rPr>
              <w:t>Liab</w:t>
            </w:r>
            <w:proofErr w:type="spellEnd"/>
            <w:r w:rsidRPr="00AA4D9C">
              <w:rPr>
                <w:rFonts w:eastAsia="Times New Roman" w:cs="Times New Roman"/>
                <w:lang w:eastAsia="en-IN"/>
              </w:rPr>
              <w: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Liquidity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Working Capital</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$18,931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$31,287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$44,483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Interest Coverage</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2.45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2.57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Assets to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Debt/Total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Acid Test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9.39</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Dividend Payout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bl>
    <w:p w:rsidR="0031066B" w:rsidRPr="00AA4D9C" w:rsidRDefault="0031066B" w:rsidP="00AA4D9C">
      <w:pPr>
        <w:spacing w:after="150" w:line="240" w:lineRule="auto"/>
        <w:jc w:val="both"/>
        <w:rPr>
          <w:rFonts w:eastAsia="Times New Roman" w:cs="Times New Roman"/>
          <w:lang w:eastAsia="en-IN"/>
        </w:rPr>
      </w:pPr>
    </w:p>
    <w:p w:rsidR="003D63BC" w:rsidRPr="00AA4D9C" w:rsidRDefault="0031066B" w:rsidP="00AA4D9C">
      <w:pPr>
        <w:spacing w:after="150" w:line="240" w:lineRule="auto"/>
        <w:jc w:val="both"/>
        <w:rPr>
          <w:rFonts w:eastAsia="Times New Roman" w:cs="Times New Roman"/>
          <w:lang w:eastAsia="en-IN"/>
        </w:rPr>
      </w:pPr>
      <w:r w:rsidRPr="00AA4D9C">
        <w:rPr>
          <w:rFonts w:eastAsia="Times New Roman" w:cs="Times New Roman"/>
          <w:lang w:eastAsia="en-IN"/>
        </w:rPr>
        <w:t>Table: Sales Forecast</w:t>
      </w:r>
    </w:p>
    <w:tbl>
      <w:tblPr>
        <w:tblW w:w="8360" w:type="dxa"/>
        <w:tblInd w:w="93" w:type="dxa"/>
        <w:tblLook w:val="04A0" w:firstRow="1" w:lastRow="0" w:firstColumn="1" w:lastColumn="0" w:noHBand="0" w:noVBand="1"/>
      </w:tblPr>
      <w:tblGrid>
        <w:gridCol w:w="2012"/>
        <w:gridCol w:w="651"/>
        <w:gridCol w:w="959"/>
        <w:gridCol w:w="940"/>
        <w:gridCol w:w="978"/>
        <w:gridCol w:w="940"/>
        <w:gridCol w:w="940"/>
        <w:gridCol w:w="940"/>
      </w:tblGrid>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3B44DA" w:rsidRPr="00AA4D9C" w:rsidTr="003B44DA">
        <w:trPr>
          <w:trHeight w:val="600"/>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bl>
    <w:p w:rsidR="0031066B" w:rsidRPr="00AA4D9C" w:rsidRDefault="0031066B"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600"/>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bl>
    <w:p w:rsidR="003B44DA" w:rsidRPr="00AA4D9C" w:rsidRDefault="003B44DA" w:rsidP="00AA4D9C">
      <w:pPr>
        <w:spacing w:after="150" w:line="240" w:lineRule="auto"/>
        <w:jc w:val="both"/>
        <w:rPr>
          <w:rFonts w:eastAsia="Times New Roman" w:cs="Times New Roman"/>
          <w:lang w:eastAsia="en-IN"/>
        </w:rPr>
      </w:pPr>
    </w:p>
    <w:p w:rsidR="00C10AC8" w:rsidRPr="00AA4D9C" w:rsidRDefault="00C10AC8" w:rsidP="00AA4D9C">
      <w:pPr>
        <w:spacing w:after="150" w:line="240" w:lineRule="auto"/>
        <w:jc w:val="both"/>
        <w:rPr>
          <w:rFonts w:eastAsia="Times New Roman" w:cs="Times New Roman"/>
          <w:lang w:eastAsia="en-IN"/>
        </w:rPr>
      </w:pPr>
    </w:p>
    <w:p w:rsidR="009A185F" w:rsidRPr="00AA4D9C" w:rsidRDefault="00EE2E19" w:rsidP="00AA4D9C">
      <w:pPr>
        <w:spacing w:after="0" w:line="240" w:lineRule="auto"/>
        <w:jc w:val="both"/>
        <w:rPr>
          <w:rFonts w:eastAsia="Times New Roman" w:cs="Times New Roman"/>
          <w:lang w:eastAsia="en-IN"/>
        </w:rPr>
      </w:pPr>
      <w:r w:rsidRPr="00AA4D9C">
        <w:rPr>
          <w:rFonts w:eastAsia="Times New Roman" w:cs="Times New Roman"/>
          <w:lang w:eastAsia="en-IN"/>
        </w:rPr>
        <w:t>Table: Personal Plan</w:t>
      </w:r>
    </w:p>
    <w:tbl>
      <w:tblPr>
        <w:tblW w:w="8360" w:type="dxa"/>
        <w:tblInd w:w="93" w:type="dxa"/>
        <w:tblLook w:val="04A0" w:firstRow="1" w:lastRow="0" w:firstColumn="1" w:lastColumn="0" w:noHBand="0" w:noVBand="1"/>
      </w:tblPr>
      <w:tblGrid>
        <w:gridCol w:w="2013"/>
        <w:gridCol w:w="650"/>
        <w:gridCol w:w="959"/>
        <w:gridCol w:w="940"/>
        <w:gridCol w:w="978"/>
        <w:gridCol w:w="940"/>
        <w:gridCol w:w="940"/>
        <w:gridCol w:w="940"/>
      </w:tblGrid>
      <w:tr w:rsidR="00C10AC8" w:rsidRPr="00AA4D9C" w:rsidTr="00C10AC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Richard Abbey</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John Williamson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Jim Logan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People</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Payroll</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C10AC8" w:rsidRPr="00AA4D9C" w:rsidTr="00C10A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p w:rsidR="0077436B" w:rsidRPr="00AA4D9C" w:rsidRDefault="00E26354" w:rsidP="00AA4D9C">
      <w:pPr>
        <w:shd w:val="clear" w:color="auto" w:fill="FFFFFF"/>
        <w:spacing w:before="300" w:after="150" w:line="240" w:lineRule="auto"/>
        <w:jc w:val="both"/>
        <w:outlineLvl w:val="2"/>
        <w:rPr>
          <w:rFonts w:eastAsia="Times New Roman" w:cs="Times New Roman"/>
          <w:u w:val="single"/>
          <w:lang w:eastAsia="en-IN"/>
        </w:rPr>
      </w:pPr>
      <w:r w:rsidRPr="00AA4D9C">
        <w:t xml:space="preserve">Example: </w:t>
      </w:r>
      <w:r w:rsidRPr="00AA4D9C">
        <w:rPr>
          <w:rFonts w:eastAsia="Times New Roman" w:cs="Times New Roman"/>
          <w:lang w:eastAsia="en-IN"/>
        </w:rPr>
        <w:t xml:space="preserve">The following table and charts show the projected general assumption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5D57BD" w:rsidRPr="00AA4D9C" w:rsidRDefault="009A185F" w:rsidP="00AA4D9C">
      <w:pPr>
        <w:shd w:val="clear" w:color="auto" w:fill="FFFFFF"/>
        <w:spacing w:before="300" w:after="150" w:line="240" w:lineRule="auto"/>
        <w:jc w:val="both"/>
        <w:outlineLvl w:val="2"/>
        <w:rPr>
          <w:rFonts w:eastAsia="Times New Roman" w:cs="Times New Roman"/>
          <w:u w:val="single"/>
          <w:lang w:eastAsia="en-IN"/>
        </w:rPr>
      </w:pPr>
      <w:r w:rsidRPr="00AA4D9C">
        <w:rPr>
          <w:rFonts w:eastAsia="Times New Roman" w:cs="Times New Roman"/>
          <w:lang w:eastAsia="en-IN"/>
        </w:rPr>
        <w:lastRenderedPageBreak/>
        <w:br/>
      </w:r>
      <w:r w:rsidRPr="00AA4D9C">
        <w:rPr>
          <w:rFonts w:eastAsia="Times New Roman" w:cs="Times New Roman"/>
          <w:lang w:eastAsia="en-IN"/>
        </w:rPr>
        <w:br/>
      </w:r>
      <w:r w:rsidR="00D27B7B" w:rsidRPr="00AA4D9C">
        <w:rPr>
          <w:rFonts w:eastAsia="Times New Roman" w:cs="Times New Roman"/>
          <w:lang w:eastAsia="en-IN"/>
        </w:rPr>
        <w:t>Table: General Assumption</w:t>
      </w:r>
    </w:p>
    <w:tbl>
      <w:tblPr>
        <w:tblW w:w="8360" w:type="dxa"/>
        <w:tblInd w:w="93" w:type="dxa"/>
        <w:tblLook w:val="04A0" w:firstRow="1" w:lastRow="0" w:firstColumn="1" w:lastColumn="0" w:noHBand="0" w:noVBand="1"/>
      </w:tblPr>
      <w:tblGrid>
        <w:gridCol w:w="2060"/>
        <w:gridCol w:w="660"/>
        <w:gridCol w:w="960"/>
        <w:gridCol w:w="940"/>
        <w:gridCol w:w="980"/>
        <w:gridCol w:w="940"/>
        <w:gridCol w:w="880"/>
        <w:gridCol w:w="940"/>
      </w:tblGrid>
      <w:tr w:rsidR="009B65F2" w:rsidRPr="00AA4D9C" w:rsidTr="009B65F2">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Plan Month</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6</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Current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Long-term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Tax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5D57BD" w:rsidRPr="00AA4D9C" w:rsidRDefault="005D57BD"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9B65F2" w:rsidRPr="00AA4D9C" w:rsidTr="009B65F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7</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8</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9</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11</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12</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9B65F2" w:rsidRPr="00AA4D9C" w:rsidRDefault="009B65F2" w:rsidP="00AA4D9C">
      <w:pPr>
        <w:spacing w:after="0" w:line="240" w:lineRule="auto"/>
        <w:jc w:val="both"/>
        <w:rPr>
          <w:rFonts w:eastAsia="Times New Roman" w:cs="Times New Roman"/>
          <w:lang w:eastAsia="en-IN"/>
        </w:rPr>
      </w:pPr>
    </w:p>
    <w:p w:rsidR="009B65F2" w:rsidRPr="00AA4D9C" w:rsidRDefault="009B65F2" w:rsidP="00AA4D9C">
      <w:pPr>
        <w:spacing w:after="0" w:line="240" w:lineRule="auto"/>
        <w:jc w:val="both"/>
        <w:rPr>
          <w:rFonts w:eastAsia="Times New Roman" w:cs="Times New Roman"/>
          <w:lang w:eastAsia="en-IN"/>
        </w:rPr>
      </w:pPr>
    </w:p>
    <w:p w:rsidR="00DA2D78" w:rsidRPr="00AA4D9C" w:rsidRDefault="00DA2D78"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profit &amp; loss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DA2D78" w:rsidRPr="00AA4D9C" w:rsidRDefault="00DA2D78"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Profit &amp; loss</w:t>
      </w:r>
    </w:p>
    <w:tbl>
      <w:tblPr>
        <w:tblW w:w="8360" w:type="dxa"/>
        <w:tblInd w:w="93" w:type="dxa"/>
        <w:tblLook w:val="04A0" w:firstRow="1" w:lastRow="0" w:firstColumn="1" w:lastColumn="0" w:noHBand="0" w:noVBand="1"/>
      </w:tblPr>
      <w:tblGrid>
        <w:gridCol w:w="1987"/>
        <w:gridCol w:w="653"/>
        <w:gridCol w:w="962"/>
        <w:gridCol w:w="962"/>
        <w:gridCol w:w="976"/>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$15,400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$19,250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96.05%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96.43%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96.14%</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Utilities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$17,285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$17,385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$16,785</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$3,365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$4,365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$3,550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($786)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$309</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$722</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$1,772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$2,472</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-29.71%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-11.46%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0.49%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3.61%</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11.24%</w:t>
            </w:r>
          </w:p>
        </w:tc>
      </w:tr>
    </w:tbl>
    <w:p w:rsidR="00D27B7B" w:rsidRPr="00AA4D9C" w:rsidRDefault="00D27B7B"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94.88%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94.76%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$16,685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$1,052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$624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$384</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$2,455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$897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6.94%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4.49%</w:t>
            </w:r>
          </w:p>
        </w:tc>
      </w:tr>
    </w:tbl>
    <w:p w:rsidR="00AC48FE" w:rsidRPr="00AA4D9C" w:rsidRDefault="00AC48FE" w:rsidP="00AA4D9C">
      <w:pPr>
        <w:spacing w:after="0" w:line="240" w:lineRule="auto"/>
        <w:jc w:val="both"/>
        <w:rPr>
          <w:rFonts w:eastAsia="Times New Roman" w:cs="Times New Roman"/>
          <w:lang w:eastAsia="en-IN"/>
        </w:rPr>
      </w:pPr>
    </w:p>
    <w:p w:rsidR="00AC48FE" w:rsidRPr="00AA4D9C" w:rsidRDefault="00AC48FE" w:rsidP="00AA4D9C">
      <w:pPr>
        <w:spacing w:after="0" w:line="240" w:lineRule="auto"/>
        <w:jc w:val="both"/>
        <w:rPr>
          <w:rFonts w:eastAsia="Times New Roman" w:cs="Times New Roman"/>
          <w:lang w:eastAsia="en-IN"/>
        </w:rPr>
      </w:pPr>
    </w:p>
    <w:p w:rsidR="009E68AB" w:rsidRPr="00AA4D9C" w:rsidRDefault="009E68AB"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balance sheet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cash flow</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firstRow="1" w:lastRow="0" w:firstColumn="1" w:lastColumn="0" w:noHBand="0" w:noVBand="1"/>
      </w:tblPr>
      <w:tblGrid>
        <w:gridCol w:w="1909"/>
        <w:gridCol w:w="764"/>
        <w:gridCol w:w="956"/>
        <w:gridCol w:w="940"/>
        <w:gridCol w:w="971"/>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Other Liabilities (interest-free)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Sales Tax, VAT, HST/GST Paid Out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$1,316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$2,947</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bl>
    <w:p w:rsidR="00AC48FE" w:rsidRPr="00AA4D9C" w:rsidRDefault="00AC48FE"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$7,327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$657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bl>
    <w:p w:rsidR="00AC48FE" w:rsidRPr="00AA4D9C" w:rsidRDefault="00AC48FE" w:rsidP="00AA4D9C">
      <w:pPr>
        <w:spacing w:after="0" w:line="240" w:lineRule="auto"/>
        <w:jc w:val="both"/>
        <w:rPr>
          <w:rFonts w:eastAsia="Times New Roman" w:cs="Times New Roman"/>
          <w:lang w:eastAsia="en-IN"/>
        </w:rPr>
      </w:pPr>
    </w:p>
    <w:p w:rsidR="00861B3D" w:rsidRPr="00AA4D9C" w:rsidRDefault="00861B3D" w:rsidP="00AA4D9C">
      <w:pPr>
        <w:spacing w:after="0" w:line="240" w:lineRule="auto"/>
        <w:jc w:val="both"/>
        <w:rPr>
          <w:rFonts w:eastAsia="Times New Roman" w:cs="Times New Roman"/>
          <w:lang w:eastAsia="en-IN"/>
        </w:rPr>
      </w:pPr>
    </w:p>
    <w:p w:rsidR="000D2084" w:rsidRPr="00AA4D9C" w:rsidRDefault="000D2084"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The following table and charts show the projected</w:t>
      </w:r>
      <w:r w:rsidR="009E4F2D" w:rsidRPr="00AA4D9C">
        <w:rPr>
          <w:rFonts w:eastAsia="Times New Roman" w:cs="Times New Roman"/>
          <w:lang w:eastAsia="en-IN"/>
        </w:rPr>
        <w:t xml:space="preserve"> net</w:t>
      </w:r>
      <w:r w:rsidRPr="00AA4D9C">
        <w:rPr>
          <w:rFonts w:eastAsia="Times New Roman" w:cs="Times New Roman"/>
          <w:lang w:eastAsia="en-IN"/>
        </w:rPr>
        <w:t xml:space="preserve"> Balance sheet forecast for </w:t>
      </w:r>
      <w:r w:rsidR="00E340C1" w:rsidRPr="00AA4D9C">
        <w:rPr>
          <w:rFonts w:eastAsia="Times New Roman" w:cs="Times New Roman"/>
          <w:u w:val="single"/>
          <w:lang w:eastAsia="en-IN"/>
        </w:rPr>
        <w:t xml:space="preserve">ABC Royal </w:t>
      </w:r>
      <w:r w:rsidR="00250404" w:rsidRPr="00AA4D9C">
        <w:rPr>
          <w:rFonts w:eastAsia="Times New Roman" w:cs="Times New Roman"/>
          <w:u w:val="single"/>
          <w:lang w:eastAsia="en-IN"/>
        </w:rPr>
        <w:t>Bar</w:t>
      </w:r>
      <w:r w:rsidR="00E340C1" w:rsidRPr="00AA4D9C">
        <w:rPr>
          <w:rFonts w:eastAsia="Times New Roman" w:cs="Times New Roman"/>
          <w:u w:val="single"/>
          <w:lang w:eastAsia="en-IN"/>
        </w:rPr>
        <w:t xml:space="preserve"> LLC</w:t>
      </w:r>
    </w:p>
    <w:p w:rsidR="00D27B7B" w:rsidRPr="00AA4D9C" w:rsidRDefault="00D27B7B" w:rsidP="00AA4D9C">
      <w:pPr>
        <w:spacing w:after="0" w:line="240" w:lineRule="auto"/>
        <w:jc w:val="both"/>
        <w:rPr>
          <w:rFonts w:eastAsia="Times New Roman" w:cs="Times New Roman"/>
          <w:lang w:eastAsia="en-IN"/>
        </w:rPr>
      </w:pPr>
    </w:p>
    <w:p w:rsidR="000D2084" w:rsidRPr="00AA4D9C" w:rsidRDefault="000D2084" w:rsidP="00AA4D9C">
      <w:pPr>
        <w:spacing w:after="0" w:line="240" w:lineRule="auto"/>
        <w:jc w:val="both"/>
        <w:rPr>
          <w:rFonts w:eastAsia="Times New Roman" w:cs="Times New Roman"/>
          <w:lang w:eastAsia="en-IN"/>
        </w:rPr>
      </w:pPr>
    </w:p>
    <w:p w:rsidR="00861B3D" w:rsidRPr="00AA4D9C" w:rsidRDefault="00861B3D" w:rsidP="00AA4D9C">
      <w:pPr>
        <w:spacing w:after="15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firstRow="1" w:lastRow="0" w:firstColumn="1" w:lastColumn="0" w:noHBand="0" w:noVBand="1"/>
      </w:tblPr>
      <w:tblGrid>
        <w:gridCol w:w="1391"/>
        <w:gridCol w:w="1074"/>
        <w:gridCol w:w="1074"/>
        <w:gridCol w:w="1074"/>
        <w:gridCol w:w="1074"/>
        <w:gridCol w:w="1074"/>
        <w:gridCol w:w="1074"/>
        <w:gridCol w:w="1074"/>
      </w:tblGrid>
      <w:tr w:rsidR="00861B3D" w:rsidRPr="00AA4D9C" w:rsidTr="00861B3D">
        <w:trPr>
          <w:trHeight w:val="600"/>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12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Starting Balances</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Cash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$370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$740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$99,815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$99,630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$99,445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$99,260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$99,075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$98,890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($5,696)</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($5,603)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($4,881)</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($3,109)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($637)</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bl>
    <w:p w:rsidR="00861B3D" w:rsidRPr="00AA4D9C" w:rsidRDefault="00861B3D"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1074"/>
        <w:gridCol w:w="1074"/>
        <w:gridCol w:w="1074"/>
        <w:gridCol w:w="1074"/>
        <w:gridCol w:w="1074"/>
        <w:gridCol w:w="1074"/>
      </w:tblGrid>
      <w:tr w:rsidR="00861B3D" w:rsidRPr="00AA4D9C" w:rsidTr="00861B3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12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$1,480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$2,035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$98,705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$98,520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$98,335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$98,150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$97,965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$3,682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$5,157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bl>
    <w:p w:rsidR="009A185F" w:rsidRPr="00AA4D9C" w:rsidRDefault="005D57BD" w:rsidP="00AA4D9C">
      <w:pPr>
        <w:spacing w:after="150" w:line="240" w:lineRule="auto"/>
        <w:jc w:val="both"/>
        <w:rPr>
          <w:rFonts w:eastAsia="Times New Roman" w:cs="Times New Roman"/>
          <w:lang w:eastAsia="en-IN"/>
        </w:rPr>
      </w:pPr>
      <w:r w:rsidRPr="00AA4D9C">
        <w:rPr>
          <w:rFonts w:eastAsia="Times New Roman" w:cs="Times New Roman"/>
          <w:lang w:eastAsia="en-IN"/>
        </w:rPr>
        <w:br/>
      </w:r>
    </w:p>
    <w:p w:rsidR="00922C8C" w:rsidRPr="00AA4D9C" w:rsidRDefault="00922C8C" w:rsidP="00AA4D9C">
      <w:pPr>
        <w:spacing w:after="150" w:line="240" w:lineRule="auto"/>
        <w:jc w:val="both"/>
        <w:rPr>
          <w:rFonts w:eastAsia="Times New Roman" w:cs="Times New Roman"/>
          <w:lang w:eastAsia="en-IN"/>
        </w:rPr>
      </w:pPr>
    </w:p>
    <w:p w:rsidR="00922C8C" w:rsidRPr="00AA4D9C" w:rsidRDefault="00922C8C" w:rsidP="00AA4D9C">
      <w:pPr>
        <w:spacing w:after="150" w:line="240" w:lineRule="auto"/>
        <w:jc w:val="both"/>
        <w:rPr>
          <w:rFonts w:eastAsia="Times New Roman" w:cs="Times New Roman"/>
          <w:lang w:eastAsia="en-IN"/>
        </w:rPr>
      </w:pPr>
    </w:p>
    <w:sectPr w:rsidR="00922C8C" w:rsidRPr="00AA4D9C" w:rsidSect="00342AD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0C" w:rsidRDefault="00D24C0C" w:rsidP="00250598">
      <w:pPr>
        <w:spacing w:after="0" w:line="240" w:lineRule="auto"/>
      </w:pPr>
      <w:r>
        <w:separator/>
      </w:r>
    </w:p>
  </w:endnote>
  <w:endnote w:type="continuationSeparator" w:id="0">
    <w:p w:rsidR="00D24C0C" w:rsidRDefault="00D24C0C" w:rsidP="0025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338"/>
      <w:docPartObj>
        <w:docPartGallery w:val="Page Numbers (Bottom of Page)"/>
        <w:docPartUnique/>
      </w:docPartObj>
    </w:sdtPr>
    <w:sdtContent>
      <w:p w:rsidR="0072545B" w:rsidRDefault="0072545B">
        <w:pPr>
          <w:pStyle w:val="Footer"/>
          <w:jc w:val="right"/>
        </w:pPr>
        <w:r>
          <w:fldChar w:fldCharType="begin"/>
        </w:r>
        <w:r>
          <w:instrText xml:space="preserve"> PAGE   \* MERGEFORMAT </w:instrText>
        </w:r>
        <w:r>
          <w:fldChar w:fldCharType="separate"/>
        </w:r>
        <w:r w:rsidR="004B1620">
          <w:rPr>
            <w:noProof/>
          </w:rPr>
          <w:t>11</w:t>
        </w:r>
        <w:r>
          <w:rPr>
            <w:noProof/>
          </w:rPr>
          <w:fldChar w:fldCharType="end"/>
        </w:r>
      </w:p>
    </w:sdtContent>
  </w:sdt>
  <w:p w:rsidR="0072545B" w:rsidRDefault="00725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0C" w:rsidRDefault="00D24C0C" w:rsidP="00250598">
      <w:pPr>
        <w:spacing w:after="0" w:line="240" w:lineRule="auto"/>
      </w:pPr>
      <w:r>
        <w:separator/>
      </w:r>
    </w:p>
  </w:footnote>
  <w:footnote w:type="continuationSeparator" w:id="0">
    <w:p w:rsidR="00D24C0C" w:rsidRDefault="00D24C0C" w:rsidP="00250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8E8"/>
    <w:multiLevelType w:val="multilevel"/>
    <w:tmpl w:val="568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01F"/>
    <w:multiLevelType w:val="hybridMultilevel"/>
    <w:tmpl w:val="C51A13F6"/>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2F68E0"/>
    <w:multiLevelType w:val="hybridMultilevel"/>
    <w:tmpl w:val="5E149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210D15"/>
    <w:multiLevelType w:val="multilevel"/>
    <w:tmpl w:val="07A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DC3"/>
    <w:multiLevelType w:val="multilevel"/>
    <w:tmpl w:val="1DE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C7A73"/>
    <w:multiLevelType w:val="hybridMultilevel"/>
    <w:tmpl w:val="BDD42242"/>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A3E3F89"/>
    <w:multiLevelType w:val="multilevel"/>
    <w:tmpl w:val="5D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92BBF"/>
    <w:multiLevelType w:val="multilevel"/>
    <w:tmpl w:val="CF2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93BCB"/>
    <w:multiLevelType w:val="multilevel"/>
    <w:tmpl w:val="373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949BD"/>
    <w:multiLevelType w:val="multilevel"/>
    <w:tmpl w:val="424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A612D"/>
    <w:multiLevelType w:val="multilevel"/>
    <w:tmpl w:val="841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96AFB"/>
    <w:multiLevelType w:val="hybridMultilevel"/>
    <w:tmpl w:val="DDE8CA98"/>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48F24244"/>
    <w:multiLevelType w:val="hybridMultilevel"/>
    <w:tmpl w:val="D5105CAC"/>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9423FEC"/>
    <w:multiLevelType w:val="hybridMultilevel"/>
    <w:tmpl w:val="28B28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415CF6"/>
    <w:multiLevelType w:val="multilevel"/>
    <w:tmpl w:val="25F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9316F"/>
    <w:multiLevelType w:val="multilevel"/>
    <w:tmpl w:val="6B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B35C9"/>
    <w:multiLevelType w:val="hybridMultilevel"/>
    <w:tmpl w:val="2F867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8002D4"/>
    <w:multiLevelType w:val="hybridMultilevel"/>
    <w:tmpl w:val="3E3AC8C4"/>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2241AEF"/>
    <w:multiLevelType w:val="hybridMultilevel"/>
    <w:tmpl w:val="A118A106"/>
    <w:lvl w:ilvl="0" w:tplc="CBB0ABD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3497ECC"/>
    <w:multiLevelType w:val="hybridMultilevel"/>
    <w:tmpl w:val="6DA030D2"/>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6"/>
  </w:num>
  <w:num w:numId="5">
    <w:abstractNumId w:val="10"/>
  </w:num>
  <w:num w:numId="6">
    <w:abstractNumId w:val="2"/>
  </w:num>
  <w:num w:numId="7">
    <w:abstractNumId w:val="16"/>
  </w:num>
  <w:num w:numId="8">
    <w:abstractNumId w:val="18"/>
  </w:num>
  <w:num w:numId="9">
    <w:abstractNumId w:val="8"/>
  </w:num>
  <w:num w:numId="10">
    <w:abstractNumId w:val="0"/>
  </w:num>
  <w:num w:numId="11">
    <w:abstractNumId w:val="5"/>
  </w:num>
  <w:num w:numId="12">
    <w:abstractNumId w:val="9"/>
  </w:num>
  <w:num w:numId="13">
    <w:abstractNumId w:val="3"/>
  </w:num>
  <w:num w:numId="14">
    <w:abstractNumId w:val="11"/>
  </w:num>
  <w:num w:numId="15">
    <w:abstractNumId w:val="13"/>
  </w:num>
  <w:num w:numId="16">
    <w:abstractNumId w:val="1"/>
  </w:num>
  <w:num w:numId="17">
    <w:abstractNumId w:val="19"/>
  </w:num>
  <w:num w:numId="18">
    <w:abstractNumId w:val="17"/>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7109"/>
    <w:rsid w:val="00000820"/>
    <w:rsid w:val="00000B6E"/>
    <w:rsid w:val="000060DA"/>
    <w:rsid w:val="00041829"/>
    <w:rsid w:val="00055B7B"/>
    <w:rsid w:val="00094D7C"/>
    <w:rsid w:val="000A2971"/>
    <w:rsid w:val="000A778A"/>
    <w:rsid w:val="000C00E1"/>
    <w:rsid w:val="000C4EB7"/>
    <w:rsid w:val="000D2084"/>
    <w:rsid w:val="000D229B"/>
    <w:rsid w:val="000E63E9"/>
    <w:rsid w:val="00122D16"/>
    <w:rsid w:val="00127F7F"/>
    <w:rsid w:val="00144432"/>
    <w:rsid w:val="00144BA4"/>
    <w:rsid w:val="00165C49"/>
    <w:rsid w:val="00166454"/>
    <w:rsid w:val="00175AC3"/>
    <w:rsid w:val="00176778"/>
    <w:rsid w:val="00186915"/>
    <w:rsid w:val="001A7023"/>
    <w:rsid w:val="001A7DE4"/>
    <w:rsid w:val="001C465B"/>
    <w:rsid w:val="001C621D"/>
    <w:rsid w:val="001E5486"/>
    <w:rsid w:val="001F249D"/>
    <w:rsid w:val="001F6E91"/>
    <w:rsid w:val="0020628D"/>
    <w:rsid w:val="00210BB7"/>
    <w:rsid w:val="00247977"/>
    <w:rsid w:val="002501E6"/>
    <w:rsid w:val="00250404"/>
    <w:rsid w:val="00250598"/>
    <w:rsid w:val="002A7155"/>
    <w:rsid w:val="002C14D2"/>
    <w:rsid w:val="00306A60"/>
    <w:rsid w:val="0031066B"/>
    <w:rsid w:val="00312120"/>
    <w:rsid w:val="003174C2"/>
    <w:rsid w:val="00322B46"/>
    <w:rsid w:val="00337818"/>
    <w:rsid w:val="00337EA7"/>
    <w:rsid w:val="00342ADF"/>
    <w:rsid w:val="00342CD9"/>
    <w:rsid w:val="0039090B"/>
    <w:rsid w:val="003961E8"/>
    <w:rsid w:val="003A2B8E"/>
    <w:rsid w:val="003A3958"/>
    <w:rsid w:val="003B2DC9"/>
    <w:rsid w:val="003B44DA"/>
    <w:rsid w:val="003B75AE"/>
    <w:rsid w:val="003B7CAA"/>
    <w:rsid w:val="003C7A82"/>
    <w:rsid w:val="003D63BC"/>
    <w:rsid w:val="004275D8"/>
    <w:rsid w:val="004567A5"/>
    <w:rsid w:val="00485644"/>
    <w:rsid w:val="00496ED4"/>
    <w:rsid w:val="004A44B6"/>
    <w:rsid w:val="004B1620"/>
    <w:rsid w:val="004C5D65"/>
    <w:rsid w:val="004D367E"/>
    <w:rsid w:val="004F5E0B"/>
    <w:rsid w:val="00513242"/>
    <w:rsid w:val="00514A0E"/>
    <w:rsid w:val="00541CDB"/>
    <w:rsid w:val="005477A7"/>
    <w:rsid w:val="005501A3"/>
    <w:rsid w:val="0056611F"/>
    <w:rsid w:val="00575714"/>
    <w:rsid w:val="00581FCD"/>
    <w:rsid w:val="00586A82"/>
    <w:rsid w:val="00595A1E"/>
    <w:rsid w:val="005A4853"/>
    <w:rsid w:val="005A7109"/>
    <w:rsid w:val="005B4188"/>
    <w:rsid w:val="005C0CC4"/>
    <w:rsid w:val="005D57BD"/>
    <w:rsid w:val="005D796B"/>
    <w:rsid w:val="005D7A34"/>
    <w:rsid w:val="005E4AD1"/>
    <w:rsid w:val="00606093"/>
    <w:rsid w:val="00606B33"/>
    <w:rsid w:val="006116F6"/>
    <w:rsid w:val="0062370F"/>
    <w:rsid w:val="00625CE0"/>
    <w:rsid w:val="0064589E"/>
    <w:rsid w:val="00671A38"/>
    <w:rsid w:val="006764A9"/>
    <w:rsid w:val="00683D51"/>
    <w:rsid w:val="006922F2"/>
    <w:rsid w:val="006A68BB"/>
    <w:rsid w:val="006C09FF"/>
    <w:rsid w:val="006C35FB"/>
    <w:rsid w:val="00703736"/>
    <w:rsid w:val="007172CB"/>
    <w:rsid w:val="0072132D"/>
    <w:rsid w:val="0072545B"/>
    <w:rsid w:val="00727CAA"/>
    <w:rsid w:val="007509F0"/>
    <w:rsid w:val="007543B5"/>
    <w:rsid w:val="00760559"/>
    <w:rsid w:val="0077436B"/>
    <w:rsid w:val="007904C7"/>
    <w:rsid w:val="007920C8"/>
    <w:rsid w:val="00792484"/>
    <w:rsid w:val="007E18A1"/>
    <w:rsid w:val="00833FA8"/>
    <w:rsid w:val="008460FC"/>
    <w:rsid w:val="00853F5E"/>
    <w:rsid w:val="00861B3D"/>
    <w:rsid w:val="008C0B68"/>
    <w:rsid w:val="008C51C5"/>
    <w:rsid w:val="008C59E3"/>
    <w:rsid w:val="008D3AA2"/>
    <w:rsid w:val="008D53D5"/>
    <w:rsid w:val="008F2466"/>
    <w:rsid w:val="009152F1"/>
    <w:rsid w:val="00922C8C"/>
    <w:rsid w:val="009235E1"/>
    <w:rsid w:val="009268D0"/>
    <w:rsid w:val="00976F1E"/>
    <w:rsid w:val="00981436"/>
    <w:rsid w:val="00983539"/>
    <w:rsid w:val="00996524"/>
    <w:rsid w:val="009A185F"/>
    <w:rsid w:val="009B5A06"/>
    <w:rsid w:val="009B65F2"/>
    <w:rsid w:val="009C3E5A"/>
    <w:rsid w:val="009E4F2D"/>
    <w:rsid w:val="009E68AB"/>
    <w:rsid w:val="009F509C"/>
    <w:rsid w:val="00A0150C"/>
    <w:rsid w:val="00A23545"/>
    <w:rsid w:val="00A31280"/>
    <w:rsid w:val="00A46C17"/>
    <w:rsid w:val="00A50075"/>
    <w:rsid w:val="00A94CEF"/>
    <w:rsid w:val="00A95E8C"/>
    <w:rsid w:val="00AA24AC"/>
    <w:rsid w:val="00AA2593"/>
    <w:rsid w:val="00AA4D9C"/>
    <w:rsid w:val="00AB711A"/>
    <w:rsid w:val="00AC0268"/>
    <w:rsid w:val="00AC05E9"/>
    <w:rsid w:val="00AC48FE"/>
    <w:rsid w:val="00AC585E"/>
    <w:rsid w:val="00B015E9"/>
    <w:rsid w:val="00B2396A"/>
    <w:rsid w:val="00B36891"/>
    <w:rsid w:val="00B63810"/>
    <w:rsid w:val="00B67C4C"/>
    <w:rsid w:val="00B768B1"/>
    <w:rsid w:val="00B9738E"/>
    <w:rsid w:val="00B97463"/>
    <w:rsid w:val="00BA7317"/>
    <w:rsid w:val="00BD494A"/>
    <w:rsid w:val="00BD4E32"/>
    <w:rsid w:val="00C10A19"/>
    <w:rsid w:val="00C10AC8"/>
    <w:rsid w:val="00C15362"/>
    <w:rsid w:val="00C23FBC"/>
    <w:rsid w:val="00C438AF"/>
    <w:rsid w:val="00C96526"/>
    <w:rsid w:val="00CB21D3"/>
    <w:rsid w:val="00CD23C8"/>
    <w:rsid w:val="00CF019B"/>
    <w:rsid w:val="00D04F16"/>
    <w:rsid w:val="00D1083E"/>
    <w:rsid w:val="00D12B02"/>
    <w:rsid w:val="00D15933"/>
    <w:rsid w:val="00D24C0C"/>
    <w:rsid w:val="00D258D8"/>
    <w:rsid w:val="00D26E0B"/>
    <w:rsid w:val="00D27B7B"/>
    <w:rsid w:val="00D43121"/>
    <w:rsid w:val="00D47348"/>
    <w:rsid w:val="00D50F28"/>
    <w:rsid w:val="00D70BBD"/>
    <w:rsid w:val="00DA2D78"/>
    <w:rsid w:val="00DA662B"/>
    <w:rsid w:val="00DB7220"/>
    <w:rsid w:val="00DF0313"/>
    <w:rsid w:val="00DF0B4A"/>
    <w:rsid w:val="00E03EC9"/>
    <w:rsid w:val="00E14545"/>
    <w:rsid w:val="00E147A4"/>
    <w:rsid w:val="00E26354"/>
    <w:rsid w:val="00E31777"/>
    <w:rsid w:val="00E340C1"/>
    <w:rsid w:val="00E402F4"/>
    <w:rsid w:val="00E45537"/>
    <w:rsid w:val="00E524FA"/>
    <w:rsid w:val="00E739D4"/>
    <w:rsid w:val="00E83084"/>
    <w:rsid w:val="00EB7D13"/>
    <w:rsid w:val="00EC74DA"/>
    <w:rsid w:val="00EE0E6B"/>
    <w:rsid w:val="00EE2E19"/>
    <w:rsid w:val="00EF31C7"/>
    <w:rsid w:val="00F0210F"/>
    <w:rsid w:val="00F127DD"/>
    <w:rsid w:val="00F155D3"/>
    <w:rsid w:val="00F22EF0"/>
    <w:rsid w:val="00F266DC"/>
    <w:rsid w:val="00F45BE8"/>
    <w:rsid w:val="00F47911"/>
    <w:rsid w:val="00F5502C"/>
    <w:rsid w:val="00F60283"/>
    <w:rsid w:val="00F75E84"/>
    <w:rsid w:val="00F75F54"/>
    <w:rsid w:val="00F87199"/>
    <w:rsid w:val="00F90834"/>
    <w:rsid w:val="00F91F8B"/>
    <w:rsid w:val="00F95DBC"/>
    <w:rsid w:val="00FA716D"/>
    <w:rsid w:val="00FB63FD"/>
    <w:rsid w:val="00FC086A"/>
    <w:rsid w:val="00FE4A6C"/>
    <w:rsid w:val="00FE594E"/>
    <w:rsid w:val="00FE5E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F"/>
  </w:style>
  <w:style w:type="paragraph" w:styleId="Heading2">
    <w:name w:val="heading 2"/>
    <w:basedOn w:val="Normal"/>
    <w:link w:val="Heading2Char"/>
    <w:uiPriority w:val="9"/>
    <w:qFormat/>
    <w:rsid w:val="005A710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A71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A710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1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A710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A710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A71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7109"/>
    <w:rPr>
      <w:color w:val="0000FF"/>
      <w:u w:val="single"/>
    </w:rPr>
  </w:style>
  <w:style w:type="character" w:customStyle="1" w:styleId="apple-converted-space">
    <w:name w:val="apple-converted-space"/>
    <w:basedOn w:val="DefaultParagraphFont"/>
    <w:rsid w:val="005A7109"/>
  </w:style>
  <w:style w:type="paragraph" w:styleId="BalloonText">
    <w:name w:val="Balloon Text"/>
    <w:basedOn w:val="Normal"/>
    <w:link w:val="BalloonTextChar"/>
    <w:uiPriority w:val="99"/>
    <w:semiHidden/>
    <w:unhideWhenUsed/>
    <w:rsid w:val="005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09"/>
    <w:rPr>
      <w:rFonts w:ascii="Tahoma" w:hAnsi="Tahoma" w:cs="Tahoma"/>
      <w:sz w:val="16"/>
      <w:szCs w:val="16"/>
    </w:rPr>
  </w:style>
  <w:style w:type="paragraph" w:styleId="ListParagraph">
    <w:name w:val="List Paragraph"/>
    <w:basedOn w:val="Normal"/>
    <w:uiPriority w:val="34"/>
    <w:qFormat/>
    <w:rsid w:val="005A7109"/>
    <w:pPr>
      <w:ind w:left="720"/>
      <w:contextualSpacing/>
    </w:pPr>
  </w:style>
  <w:style w:type="character" w:styleId="Strong">
    <w:name w:val="Strong"/>
    <w:basedOn w:val="DefaultParagraphFont"/>
    <w:uiPriority w:val="22"/>
    <w:qFormat/>
    <w:rsid w:val="005A4853"/>
    <w:rPr>
      <w:b/>
      <w:bCs/>
    </w:rPr>
  </w:style>
  <w:style w:type="character" w:styleId="FollowedHyperlink">
    <w:name w:val="FollowedHyperlink"/>
    <w:basedOn w:val="DefaultParagraphFont"/>
    <w:uiPriority w:val="99"/>
    <w:semiHidden/>
    <w:unhideWhenUsed/>
    <w:rsid w:val="005D57BD"/>
    <w:rPr>
      <w:color w:val="800080"/>
      <w:u w:val="single"/>
    </w:rPr>
  </w:style>
  <w:style w:type="paragraph" w:styleId="Header">
    <w:name w:val="header"/>
    <w:basedOn w:val="Normal"/>
    <w:link w:val="HeaderChar"/>
    <w:uiPriority w:val="99"/>
    <w:semiHidden/>
    <w:unhideWhenUsed/>
    <w:rsid w:val="00250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598"/>
  </w:style>
  <w:style w:type="paragraph" w:styleId="Footer">
    <w:name w:val="footer"/>
    <w:basedOn w:val="Normal"/>
    <w:link w:val="FooterChar"/>
    <w:uiPriority w:val="99"/>
    <w:unhideWhenUsed/>
    <w:rsid w:val="0025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98"/>
  </w:style>
  <w:style w:type="character" w:customStyle="1" w:styleId="tgc">
    <w:name w:val="_tgc"/>
    <w:rsid w:val="00566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46">
      <w:bodyDiv w:val="1"/>
      <w:marLeft w:val="0"/>
      <w:marRight w:val="0"/>
      <w:marTop w:val="0"/>
      <w:marBottom w:val="0"/>
      <w:divBdr>
        <w:top w:val="none" w:sz="0" w:space="0" w:color="auto"/>
        <w:left w:val="none" w:sz="0" w:space="0" w:color="auto"/>
        <w:bottom w:val="none" w:sz="0" w:space="0" w:color="auto"/>
        <w:right w:val="none" w:sz="0" w:space="0" w:color="auto"/>
      </w:divBdr>
    </w:div>
    <w:div w:id="82803313">
      <w:bodyDiv w:val="1"/>
      <w:marLeft w:val="0"/>
      <w:marRight w:val="0"/>
      <w:marTop w:val="0"/>
      <w:marBottom w:val="0"/>
      <w:divBdr>
        <w:top w:val="none" w:sz="0" w:space="0" w:color="auto"/>
        <w:left w:val="none" w:sz="0" w:space="0" w:color="auto"/>
        <w:bottom w:val="none" w:sz="0" w:space="0" w:color="auto"/>
        <w:right w:val="none" w:sz="0" w:space="0" w:color="auto"/>
      </w:divBdr>
      <w:divsChild>
        <w:div w:id="1945186749">
          <w:marLeft w:val="0"/>
          <w:marRight w:val="0"/>
          <w:marTop w:val="0"/>
          <w:marBottom w:val="0"/>
          <w:divBdr>
            <w:top w:val="none" w:sz="0" w:space="0" w:color="auto"/>
            <w:left w:val="none" w:sz="0" w:space="0" w:color="auto"/>
            <w:bottom w:val="none" w:sz="0" w:space="0" w:color="auto"/>
            <w:right w:val="none" w:sz="0" w:space="0" w:color="auto"/>
          </w:divBdr>
        </w:div>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 w:id="84229090">
      <w:bodyDiv w:val="1"/>
      <w:marLeft w:val="0"/>
      <w:marRight w:val="0"/>
      <w:marTop w:val="0"/>
      <w:marBottom w:val="0"/>
      <w:divBdr>
        <w:top w:val="none" w:sz="0" w:space="0" w:color="auto"/>
        <w:left w:val="none" w:sz="0" w:space="0" w:color="auto"/>
        <w:bottom w:val="none" w:sz="0" w:space="0" w:color="auto"/>
        <w:right w:val="none" w:sz="0" w:space="0" w:color="auto"/>
      </w:divBdr>
    </w:div>
    <w:div w:id="102967133">
      <w:bodyDiv w:val="1"/>
      <w:marLeft w:val="0"/>
      <w:marRight w:val="0"/>
      <w:marTop w:val="0"/>
      <w:marBottom w:val="0"/>
      <w:divBdr>
        <w:top w:val="none" w:sz="0" w:space="0" w:color="auto"/>
        <w:left w:val="none" w:sz="0" w:space="0" w:color="auto"/>
        <w:bottom w:val="none" w:sz="0" w:space="0" w:color="auto"/>
        <w:right w:val="none" w:sz="0" w:space="0" w:color="auto"/>
      </w:divBdr>
    </w:div>
    <w:div w:id="195436171">
      <w:bodyDiv w:val="1"/>
      <w:marLeft w:val="0"/>
      <w:marRight w:val="0"/>
      <w:marTop w:val="0"/>
      <w:marBottom w:val="0"/>
      <w:divBdr>
        <w:top w:val="none" w:sz="0" w:space="0" w:color="auto"/>
        <w:left w:val="none" w:sz="0" w:space="0" w:color="auto"/>
        <w:bottom w:val="none" w:sz="0" w:space="0" w:color="auto"/>
        <w:right w:val="none" w:sz="0" w:space="0" w:color="auto"/>
      </w:divBdr>
    </w:div>
    <w:div w:id="337848467">
      <w:bodyDiv w:val="1"/>
      <w:marLeft w:val="0"/>
      <w:marRight w:val="0"/>
      <w:marTop w:val="0"/>
      <w:marBottom w:val="0"/>
      <w:divBdr>
        <w:top w:val="none" w:sz="0" w:space="0" w:color="auto"/>
        <w:left w:val="none" w:sz="0" w:space="0" w:color="auto"/>
        <w:bottom w:val="none" w:sz="0" w:space="0" w:color="auto"/>
        <w:right w:val="none" w:sz="0" w:space="0" w:color="auto"/>
      </w:divBdr>
    </w:div>
    <w:div w:id="360252092">
      <w:bodyDiv w:val="1"/>
      <w:marLeft w:val="0"/>
      <w:marRight w:val="0"/>
      <w:marTop w:val="0"/>
      <w:marBottom w:val="0"/>
      <w:divBdr>
        <w:top w:val="none" w:sz="0" w:space="0" w:color="auto"/>
        <w:left w:val="none" w:sz="0" w:space="0" w:color="auto"/>
        <w:bottom w:val="none" w:sz="0" w:space="0" w:color="auto"/>
        <w:right w:val="none" w:sz="0" w:space="0" w:color="auto"/>
      </w:divBdr>
    </w:div>
    <w:div w:id="412313636">
      <w:bodyDiv w:val="1"/>
      <w:marLeft w:val="0"/>
      <w:marRight w:val="0"/>
      <w:marTop w:val="0"/>
      <w:marBottom w:val="0"/>
      <w:divBdr>
        <w:top w:val="none" w:sz="0" w:space="0" w:color="auto"/>
        <w:left w:val="none" w:sz="0" w:space="0" w:color="auto"/>
        <w:bottom w:val="none" w:sz="0" w:space="0" w:color="auto"/>
        <w:right w:val="none" w:sz="0" w:space="0" w:color="auto"/>
      </w:divBdr>
    </w:div>
    <w:div w:id="439030357">
      <w:bodyDiv w:val="1"/>
      <w:marLeft w:val="0"/>
      <w:marRight w:val="0"/>
      <w:marTop w:val="0"/>
      <w:marBottom w:val="0"/>
      <w:divBdr>
        <w:top w:val="none" w:sz="0" w:space="0" w:color="auto"/>
        <w:left w:val="none" w:sz="0" w:space="0" w:color="auto"/>
        <w:bottom w:val="none" w:sz="0" w:space="0" w:color="auto"/>
        <w:right w:val="none" w:sz="0" w:space="0" w:color="auto"/>
      </w:divBdr>
    </w:div>
    <w:div w:id="528375976">
      <w:bodyDiv w:val="1"/>
      <w:marLeft w:val="0"/>
      <w:marRight w:val="0"/>
      <w:marTop w:val="0"/>
      <w:marBottom w:val="0"/>
      <w:divBdr>
        <w:top w:val="none" w:sz="0" w:space="0" w:color="auto"/>
        <w:left w:val="none" w:sz="0" w:space="0" w:color="auto"/>
        <w:bottom w:val="none" w:sz="0" w:space="0" w:color="auto"/>
        <w:right w:val="none" w:sz="0" w:space="0" w:color="auto"/>
      </w:divBdr>
    </w:div>
    <w:div w:id="571702359">
      <w:bodyDiv w:val="1"/>
      <w:marLeft w:val="0"/>
      <w:marRight w:val="0"/>
      <w:marTop w:val="0"/>
      <w:marBottom w:val="0"/>
      <w:divBdr>
        <w:top w:val="none" w:sz="0" w:space="0" w:color="auto"/>
        <w:left w:val="none" w:sz="0" w:space="0" w:color="auto"/>
        <w:bottom w:val="none" w:sz="0" w:space="0" w:color="auto"/>
        <w:right w:val="none" w:sz="0" w:space="0" w:color="auto"/>
      </w:divBdr>
    </w:div>
    <w:div w:id="650598469">
      <w:bodyDiv w:val="1"/>
      <w:marLeft w:val="0"/>
      <w:marRight w:val="0"/>
      <w:marTop w:val="0"/>
      <w:marBottom w:val="0"/>
      <w:divBdr>
        <w:top w:val="none" w:sz="0" w:space="0" w:color="auto"/>
        <w:left w:val="none" w:sz="0" w:space="0" w:color="auto"/>
        <w:bottom w:val="none" w:sz="0" w:space="0" w:color="auto"/>
        <w:right w:val="none" w:sz="0" w:space="0" w:color="auto"/>
      </w:divBdr>
    </w:div>
    <w:div w:id="701712156">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3">
          <w:marLeft w:val="0"/>
          <w:marRight w:val="0"/>
          <w:marTop w:val="0"/>
          <w:marBottom w:val="0"/>
          <w:divBdr>
            <w:top w:val="none" w:sz="0" w:space="0" w:color="auto"/>
            <w:left w:val="none" w:sz="0" w:space="0" w:color="auto"/>
            <w:bottom w:val="none" w:sz="0" w:space="0" w:color="auto"/>
            <w:right w:val="none" w:sz="0" w:space="0" w:color="auto"/>
          </w:divBdr>
        </w:div>
      </w:divsChild>
    </w:div>
    <w:div w:id="736826208">
      <w:bodyDiv w:val="1"/>
      <w:marLeft w:val="0"/>
      <w:marRight w:val="0"/>
      <w:marTop w:val="0"/>
      <w:marBottom w:val="0"/>
      <w:divBdr>
        <w:top w:val="none" w:sz="0" w:space="0" w:color="auto"/>
        <w:left w:val="none" w:sz="0" w:space="0" w:color="auto"/>
        <w:bottom w:val="none" w:sz="0" w:space="0" w:color="auto"/>
        <w:right w:val="none" w:sz="0" w:space="0" w:color="auto"/>
      </w:divBdr>
    </w:div>
    <w:div w:id="755516543">
      <w:bodyDiv w:val="1"/>
      <w:marLeft w:val="0"/>
      <w:marRight w:val="0"/>
      <w:marTop w:val="0"/>
      <w:marBottom w:val="0"/>
      <w:divBdr>
        <w:top w:val="none" w:sz="0" w:space="0" w:color="auto"/>
        <w:left w:val="none" w:sz="0" w:space="0" w:color="auto"/>
        <w:bottom w:val="none" w:sz="0" w:space="0" w:color="auto"/>
        <w:right w:val="none" w:sz="0" w:space="0" w:color="auto"/>
      </w:divBdr>
    </w:div>
    <w:div w:id="763188717">
      <w:bodyDiv w:val="1"/>
      <w:marLeft w:val="0"/>
      <w:marRight w:val="0"/>
      <w:marTop w:val="0"/>
      <w:marBottom w:val="0"/>
      <w:divBdr>
        <w:top w:val="none" w:sz="0" w:space="0" w:color="auto"/>
        <w:left w:val="none" w:sz="0" w:space="0" w:color="auto"/>
        <w:bottom w:val="none" w:sz="0" w:space="0" w:color="auto"/>
        <w:right w:val="none" w:sz="0" w:space="0" w:color="auto"/>
      </w:divBdr>
    </w:div>
    <w:div w:id="854613114">
      <w:bodyDiv w:val="1"/>
      <w:marLeft w:val="0"/>
      <w:marRight w:val="0"/>
      <w:marTop w:val="0"/>
      <w:marBottom w:val="0"/>
      <w:divBdr>
        <w:top w:val="none" w:sz="0" w:space="0" w:color="auto"/>
        <w:left w:val="none" w:sz="0" w:space="0" w:color="auto"/>
        <w:bottom w:val="none" w:sz="0" w:space="0" w:color="auto"/>
        <w:right w:val="none" w:sz="0" w:space="0" w:color="auto"/>
      </w:divBdr>
    </w:div>
    <w:div w:id="864757311">
      <w:bodyDiv w:val="1"/>
      <w:marLeft w:val="0"/>
      <w:marRight w:val="0"/>
      <w:marTop w:val="0"/>
      <w:marBottom w:val="0"/>
      <w:divBdr>
        <w:top w:val="none" w:sz="0" w:space="0" w:color="auto"/>
        <w:left w:val="none" w:sz="0" w:space="0" w:color="auto"/>
        <w:bottom w:val="none" w:sz="0" w:space="0" w:color="auto"/>
        <w:right w:val="none" w:sz="0" w:space="0" w:color="auto"/>
      </w:divBdr>
    </w:div>
    <w:div w:id="901016585">
      <w:bodyDiv w:val="1"/>
      <w:marLeft w:val="0"/>
      <w:marRight w:val="0"/>
      <w:marTop w:val="0"/>
      <w:marBottom w:val="0"/>
      <w:divBdr>
        <w:top w:val="none" w:sz="0" w:space="0" w:color="auto"/>
        <w:left w:val="none" w:sz="0" w:space="0" w:color="auto"/>
        <w:bottom w:val="none" w:sz="0" w:space="0" w:color="auto"/>
        <w:right w:val="none" w:sz="0" w:space="0" w:color="auto"/>
      </w:divBdr>
    </w:div>
    <w:div w:id="986517704">
      <w:bodyDiv w:val="1"/>
      <w:marLeft w:val="0"/>
      <w:marRight w:val="0"/>
      <w:marTop w:val="0"/>
      <w:marBottom w:val="0"/>
      <w:divBdr>
        <w:top w:val="none" w:sz="0" w:space="0" w:color="auto"/>
        <w:left w:val="none" w:sz="0" w:space="0" w:color="auto"/>
        <w:bottom w:val="none" w:sz="0" w:space="0" w:color="auto"/>
        <w:right w:val="none" w:sz="0" w:space="0" w:color="auto"/>
      </w:divBdr>
    </w:div>
    <w:div w:id="986670325">
      <w:bodyDiv w:val="1"/>
      <w:marLeft w:val="0"/>
      <w:marRight w:val="0"/>
      <w:marTop w:val="0"/>
      <w:marBottom w:val="0"/>
      <w:divBdr>
        <w:top w:val="none" w:sz="0" w:space="0" w:color="auto"/>
        <w:left w:val="none" w:sz="0" w:space="0" w:color="auto"/>
        <w:bottom w:val="none" w:sz="0" w:space="0" w:color="auto"/>
        <w:right w:val="none" w:sz="0" w:space="0" w:color="auto"/>
      </w:divBdr>
      <w:divsChild>
        <w:div w:id="346829021">
          <w:marLeft w:val="0"/>
          <w:marRight w:val="0"/>
          <w:marTop w:val="0"/>
          <w:marBottom w:val="0"/>
          <w:divBdr>
            <w:top w:val="none" w:sz="0" w:space="0" w:color="auto"/>
            <w:left w:val="none" w:sz="0" w:space="0" w:color="auto"/>
            <w:bottom w:val="none" w:sz="0" w:space="0" w:color="auto"/>
            <w:right w:val="none" w:sz="0" w:space="0" w:color="auto"/>
          </w:divBdr>
        </w:div>
        <w:div w:id="700937993">
          <w:marLeft w:val="0"/>
          <w:marRight w:val="0"/>
          <w:marTop w:val="0"/>
          <w:marBottom w:val="0"/>
          <w:divBdr>
            <w:top w:val="none" w:sz="0" w:space="0" w:color="auto"/>
            <w:left w:val="none" w:sz="0" w:space="0" w:color="auto"/>
            <w:bottom w:val="none" w:sz="0" w:space="0" w:color="auto"/>
            <w:right w:val="none" w:sz="0" w:space="0" w:color="auto"/>
          </w:divBdr>
        </w:div>
      </w:divsChild>
    </w:div>
    <w:div w:id="1076633552">
      <w:bodyDiv w:val="1"/>
      <w:marLeft w:val="0"/>
      <w:marRight w:val="0"/>
      <w:marTop w:val="0"/>
      <w:marBottom w:val="0"/>
      <w:divBdr>
        <w:top w:val="none" w:sz="0" w:space="0" w:color="auto"/>
        <w:left w:val="none" w:sz="0" w:space="0" w:color="auto"/>
        <w:bottom w:val="none" w:sz="0" w:space="0" w:color="auto"/>
        <w:right w:val="none" w:sz="0" w:space="0" w:color="auto"/>
      </w:divBdr>
      <w:divsChild>
        <w:div w:id="898399559">
          <w:marLeft w:val="0"/>
          <w:marRight w:val="0"/>
          <w:marTop w:val="0"/>
          <w:marBottom w:val="0"/>
          <w:divBdr>
            <w:top w:val="none" w:sz="0" w:space="0" w:color="auto"/>
            <w:left w:val="none" w:sz="0" w:space="0" w:color="auto"/>
            <w:bottom w:val="none" w:sz="0" w:space="0" w:color="auto"/>
            <w:right w:val="none" w:sz="0" w:space="0" w:color="auto"/>
          </w:divBdr>
        </w:div>
      </w:divsChild>
    </w:div>
    <w:div w:id="1091661875">
      <w:bodyDiv w:val="1"/>
      <w:marLeft w:val="0"/>
      <w:marRight w:val="0"/>
      <w:marTop w:val="0"/>
      <w:marBottom w:val="0"/>
      <w:divBdr>
        <w:top w:val="none" w:sz="0" w:space="0" w:color="auto"/>
        <w:left w:val="none" w:sz="0" w:space="0" w:color="auto"/>
        <w:bottom w:val="none" w:sz="0" w:space="0" w:color="auto"/>
        <w:right w:val="none" w:sz="0" w:space="0" w:color="auto"/>
      </w:divBdr>
      <w:divsChild>
        <w:div w:id="682754183">
          <w:marLeft w:val="0"/>
          <w:marRight w:val="0"/>
          <w:marTop w:val="0"/>
          <w:marBottom w:val="0"/>
          <w:divBdr>
            <w:top w:val="none" w:sz="0" w:space="0" w:color="auto"/>
            <w:left w:val="none" w:sz="0" w:space="0" w:color="auto"/>
            <w:bottom w:val="none" w:sz="0" w:space="0" w:color="auto"/>
            <w:right w:val="none" w:sz="0" w:space="0" w:color="auto"/>
          </w:divBdr>
        </w:div>
      </w:divsChild>
    </w:div>
    <w:div w:id="1162506277">
      <w:bodyDiv w:val="1"/>
      <w:marLeft w:val="0"/>
      <w:marRight w:val="0"/>
      <w:marTop w:val="0"/>
      <w:marBottom w:val="0"/>
      <w:divBdr>
        <w:top w:val="none" w:sz="0" w:space="0" w:color="auto"/>
        <w:left w:val="none" w:sz="0" w:space="0" w:color="auto"/>
        <w:bottom w:val="none" w:sz="0" w:space="0" w:color="auto"/>
        <w:right w:val="none" w:sz="0" w:space="0" w:color="auto"/>
      </w:divBdr>
    </w:div>
    <w:div w:id="1206913309">
      <w:bodyDiv w:val="1"/>
      <w:marLeft w:val="0"/>
      <w:marRight w:val="0"/>
      <w:marTop w:val="0"/>
      <w:marBottom w:val="0"/>
      <w:divBdr>
        <w:top w:val="none" w:sz="0" w:space="0" w:color="auto"/>
        <w:left w:val="none" w:sz="0" w:space="0" w:color="auto"/>
        <w:bottom w:val="none" w:sz="0" w:space="0" w:color="auto"/>
        <w:right w:val="none" w:sz="0" w:space="0" w:color="auto"/>
      </w:divBdr>
    </w:div>
    <w:div w:id="1251042072">
      <w:bodyDiv w:val="1"/>
      <w:marLeft w:val="0"/>
      <w:marRight w:val="0"/>
      <w:marTop w:val="0"/>
      <w:marBottom w:val="0"/>
      <w:divBdr>
        <w:top w:val="none" w:sz="0" w:space="0" w:color="auto"/>
        <w:left w:val="none" w:sz="0" w:space="0" w:color="auto"/>
        <w:bottom w:val="none" w:sz="0" w:space="0" w:color="auto"/>
        <w:right w:val="none" w:sz="0" w:space="0" w:color="auto"/>
      </w:divBdr>
      <w:divsChild>
        <w:div w:id="483664532">
          <w:marLeft w:val="0"/>
          <w:marRight w:val="0"/>
          <w:marTop w:val="0"/>
          <w:marBottom w:val="0"/>
          <w:divBdr>
            <w:top w:val="none" w:sz="0" w:space="0" w:color="auto"/>
            <w:left w:val="none" w:sz="0" w:space="0" w:color="auto"/>
            <w:bottom w:val="none" w:sz="0" w:space="0" w:color="auto"/>
            <w:right w:val="none" w:sz="0" w:space="0" w:color="auto"/>
          </w:divBdr>
        </w:div>
        <w:div w:id="147596147">
          <w:marLeft w:val="0"/>
          <w:marRight w:val="0"/>
          <w:marTop w:val="0"/>
          <w:marBottom w:val="0"/>
          <w:divBdr>
            <w:top w:val="none" w:sz="0" w:space="0" w:color="auto"/>
            <w:left w:val="none" w:sz="0" w:space="0" w:color="auto"/>
            <w:bottom w:val="none" w:sz="0" w:space="0" w:color="auto"/>
            <w:right w:val="none" w:sz="0" w:space="0" w:color="auto"/>
          </w:divBdr>
        </w:div>
        <w:div w:id="199705060">
          <w:marLeft w:val="0"/>
          <w:marRight w:val="0"/>
          <w:marTop w:val="0"/>
          <w:marBottom w:val="0"/>
          <w:divBdr>
            <w:top w:val="none" w:sz="0" w:space="0" w:color="auto"/>
            <w:left w:val="none" w:sz="0" w:space="0" w:color="auto"/>
            <w:bottom w:val="none" w:sz="0" w:space="0" w:color="auto"/>
            <w:right w:val="none" w:sz="0" w:space="0" w:color="auto"/>
          </w:divBdr>
        </w:div>
        <w:div w:id="1631285021">
          <w:marLeft w:val="0"/>
          <w:marRight w:val="0"/>
          <w:marTop w:val="0"/>
          <w:marBottom w:val="0"/>
          <w:divBdr>
            <w:top w:val="none" w:sz="0" w:space="0" w:color="auto"/>
            <w:left w:val="none" w:sz="0" w:space="0" w:color="auto"/>
            <w:bottom w:val="none" w:sz="0" w:space="0" w:color="auto"/>
            <w:right w:val="none" w:sz="0" w:space="0" w:color="auto"/>
          </w:divBdr>
        </w:div>
        <w:div w:id="1663701168">
          <w:marLeft w:val="0"/>
          <w:marRight w:val="0"/>
          <w:marTop w:val="0"/>
          <w:marBottom w:val="0"/>
          <w:divBdr>
            <w:top w:val="none" w:sz="0" w:space="0" w:color="auto"/>
            <w:left w:val="none" w:sz="0" w:space="0" w:color="auto"/>
            <w:bottom w:val="none" w:sz="0" w:space="0" w:color="auto"/>
            <w:right w:val="none" w:sz="0" w:space="0" w:color="auto"/>
          </w:divBdr>
        </w:div>
        <w:div w:id="804086925">
          <w:marLeft w:val="0"/>
          <w:marRight w:val="0"/>
          <w:marTop w:val="0"/>
          <w:marBottom w:val="0"/>
          <w:divBdr>
            <w:top w:val="none" w:sz="0" w:space="0" w:color="auto"/>
            <w:left w:val="none" w:sz="0" w:space="0" w:color="auto"/>
            <w:bottom w:val="none" w:sz="0" w:space="0" w:color="auto"/>
            <w:right w:val="none" w:sz="0" w:space="0" w:color="auto"/>
          </w:divBdr>
        </w:div>
        <w:div w:id="379675180">
          <w:marLeft w:val="0"/>
          <w:marRight w:val="0"/>
          <w:marTop w:val="0"/>
          <w:marBottom w:val="0"/>
          <w:divBdr>
            <w:top w:val="none" w:sz="0" w:space="0" w:color="auto"/>
            <w:left w:val="none" w:sz="0" w:space="0" w:color="auto"/>
            <w:bottom w:val="none" w:sz="0" w:space="0" w:color="auto"/>
            <w:right w:val="none" w:sz="0" w:space="0" w:color="auto"/>
          </w:divBdr>
        </w:div>
        <w:div w:id="1591887299">
          <w:marLeft w:val="0"/>
          <w:marRight w:val="0"/>
          <w:marTop w:val="0"/>
          <w:marBottom w:val="0"/>
          <w:divBdr>
            <w:top w:val="none" w:sz="0" w:space="0" w:color="auto"/>
            <w:left w:val="none" w:sz="0" w:space="0" w:color="auto"/>
            <w:bottom w:val="none" w:sz="0" w:space="0" w:color="auto"/>
            <w:right w:val="none" w:sz="0" w:space="0" w:color="auto"/>
          </w:divBdr>
        </w:div>
        <w:div w:id="1968126748">
          <w:marLeft w:val="0"/>
          <w:marRight w:val="0"/>
          <w:marTop w:val="0"/>
          <w:marBottom w:val="0"/>
          <w:divBdr>
            <w:top w:val="none" w:sz="0" w:space="0" w:color="auto"/>
            <w:left w:val="none" w:sz="0" w:space="0" w:color="auto"/>
            <w:bottom w:val="none" w:sz="0" w:space="0" w:color="auto"/>
            <w:right w:val="none" w:sz="0" w:space="0" w:color="auto"/>
          </w:divBdr>
        </w:div>
      </w:divsChild>
    </w:div>
    <w:div w:id="1252931731">
      <w:bodyDiv w:val="1"/>
      <w:marLeft w:val="0"/>
      <w:marRight w:val="0"/>
      <w:marTop w:val="0"/>
      <w:marBottom w:val="0"/>
      <w:divBdr>
        <w:top w:val="none" w:sz="0" w:space="0" w:color="auto"/>
        <w:left w:val="none" w:sz="0" w:space="0" w:color="auto"/>
        <w:bottom w:val="none" w:sz="0" w:space="0" w:color="auto"/>
        <w:right w:val="none" w:sz="0" w:space="0" w:color="auto"/>
      </w:divBdr>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sChild>
        <w:div w:id="261035105">
          <w:marLeft w:val="0"/>
          <w:marRight w:val="0"/>
          <w:marTop w:val="0"/>
          <w:marBottom w:val="0"/>
          <w:divBdr>
            <w:top w:val="none" w:sz="0" w:space="0" w:color="auto"/>
            <w:left w:val="none" w:sz="0" w:space="0" w:color="auto"/>
            <w:bottom w:val="none" w:sz="0" w:space="0" w:color="auto"/>
            <w:right w:val="none" w:sz="0" w:space="0" w:color="auto"/>
          </w:divBdr>
        </w:div>
      </w:divsChild>
    </w:div>
    <w:div w:id="1394818587">
      <w:bodyDiv w:val="1"/>
      <w:marLeft w:val="0"/>
      <w:marRight w:val="0"/>
      <w:marTop w:val="0"/>
      <w:marBottom w:val="0"/>
      <w:divBdr>
        <w:top w:val="none" w:sz="0" w:space="0" w:color="auto"/>
        <w:left w:val="none" w:sz="0" w:space="0" w:color="auto"/>
        <w:bottom w:val="none" w:sz="0" w:space="0" w:color="auto"/>
        <w:right w:val="none" w:sz="0" w:space="0" w:color="auto"/>
      </w:divBdr>
    </w:div>
    <w:div w:id="1420911706">
      <w:bodyDiv w:val="1"/>
      <w:marLeft w:val="0"/>
      <w:marRight w:val="0"/>
      <w:marTop w:val="0"/>
      <w:marBottom w:val="0"/>
      <w:divBdr>
        <w:top w:val="none" w:sz="0" w:space="0" w:color="auto"/>
        <w:left w:val="none" w:sz="0" w:space="0" w:color="auto"/>
        <w:bottom w:val="none" w:sz="0" w:space="0" w:color="auto"/>
        <w:right w:val="none" w:sz="0" w:space="0" w:color="auto"/>
      </w:divBdr>
      <w:divsChild>
        <w:div w:id="1678312150">
          <w:marLeft w:val="0"/>
          <w:marRight w:val="0"/>
          <w:marTop w:val="0"/>
          <w:marBottom w:val="0"/>
          <w:divBdr>
            <w:top w:val="none" w:sz="0" w:space="0" w:color="auto"/>
            <w:left w:val="none" w:sz="0" w:space="0" w:color="auto"/>
            <w:bottom w:val="none" w:sz="0" w:space="0" w:color="auto"/>
            <w:right w:val="none" w:sz="0" w:space="0" w:color="auto"/>
          </w:divBdr>
        </w:div>
      </w:divsChild>
    </w:div>
    <w:div w:id="1447575722">
      <w:bodyDiv w:val="1"/>
      <w:marLeft w:val="0"/>
      <w:marRight w:val="0"/>
      <w:marTop w:val="0"/>
      <w:marBottom w:val="0"/>
      <w:divBdr>
        <w:top w:val="none" w:sz="0" w:space="0" w:color="auto"/>
        <w:left w:val="none" w:sz="0" w:space="0" w:color="auto"/>
        <w:bottom w:val="none" w:sz="0" w:space="0" w:color="auto"/>
        <w:right w:val="none" w:sz="0" w:space="0" w:color="auto"/>
      </w:divBdr>
    </w:div>
    <w:div w:id="149260480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73">
          <w:marLeft w:val="0"/>
          <w:marRight w:val="0"/>
          <w:marTop w:val="0"/>
          <w:marBottom w:val="0"/>
          <w:divBdr>
            <w:top w:val="none" w:sz="0" w:space="0" w:color="auto"/>
            <w:left w:val="none" w:sz="0" w:space="0" w:color="auto"/>
            <w:bottom w:val="none" w:sz="0" w:space="0" w:color="auto"/>
            <w:right w:val="none" w:sz="0" w:space="0" w:color="auto"/>
          </w:divBdr>
        </w:div>
      </w:divsChild>
    </w:div>
    <w:div w:id="1511408392">
      <w:bodyDiv w:val="1"/>
      <w:marLeft w:val="0"/>
      <w:marRight w:val="0"/>
      <w:marTop w:val="0"/>
      <w:marBottom w:val="0"/>
      <w:divBdr>
        <w:top w:val="none" w:sz="0" w:space="0" w:color="auto"/>
        <w:left w:val="none" w:sz="0" w:space="0" w:color="auto"/>
        <w:bottom w:val="none" w:sz="0" w:space="0" w:color="auto"/>
        <w:right w:val="none" w:sz="0" w:space="0" w:color="auto"/>
      </w:divBdr>
    </w:div>
    <w:div w:id="1517647414">
      <w:bodyDiv w:val="1"/>
      <w:marLeft w:val="0"/>
      <w:marRight w:val="0"/>
      <w:marTop w:val="0"/>
      <w:marBottom w:val="0"/>
      <w:divBdr>
        <w:top w:val="none" w:sz="0" w:space="0" w:color="auto"/>
        <w:left w:val="none" w:sz="0" w:space="0" w:color="auto"/>
        <w:bottom w:val="none" w:sz="0" w:space="0" w:color="auto"/>
        <w:right w:val="none" w:sz="0" w:space="0" w:color="auto"/>
      </w:divBdr>
    </w:div>
    <w:div w:id="1592275099">
      <w:bodyDiv w:val="1"/>
      <w:marLeft w:val="0"/>
      <w:marRight w:val="0"/>
      <w:marTop w:val="0"/>
      <w:marBottom w:val="0"/>
      <w:divBdr>
        <w:top w:val="none" w:sz="0" w:space="0" w:color="auto"/>
        <w:left w:val="none" w:sz="0" w:space="0" w:color="auto"/>
        <w:bottom w:val="none" w:sz="0" w:space="0" w:color="auto"/>
        <w:right w:val="none" w:sz="0" w:space="0" w:color="auto"/>
      </w:divBdr>
    </w:div>
    <w:div w:id="1597976916">
      <w:bodyDiv w:val="1"/>
      <w:marLeft w:val="0"/>
      <w:marRight w:val="0"/>
      <w:marTop w:val="0"/>
      <w:marBottom w:val="0"/>
      <w:divBdr>
        <w:top w:val="none" w:sz="0" w:space="0" w:color="auto"/>
        <w:left w:val="none" w:sz="0" w:space="0" w:color="auto"/>
        <w:bottom w:val="none" w:sz="0" w:space="0" w:color="auto"/>
        <w:right w:val="none" w:sz="0" w:space="0" w:color="auto"/>
      </w:divBdr>
    </w:div>
    <w:div w:id="1645355766">
      <w:bodyDiv w:val="1"/>
      <w:marLeft w:val="0"/>
      <w:marRight w:val="0"/>
      <w:marTop w:val="0"/>
      <w:marBottom w:val="0"/>
      <w:divBdr>
        <w:top w:val="none" w:sz="0" w:space="0" w:color="auto"/>
        <w:left w:val="none" w:sz="0" w:space="0" w:color="auto"/>
        <w:bottom w:val="none" w:sz="0" w:space="0" w:color="auto"/>
        <w:right w:val="none" w:sz="0" w:space="0" w:color="auto"/>
      </w:divBdr>
      <w:divsChild>
        <w:div w:id="978415993">
          <w:marLeft w:val="0"/>
          <w:marRight w:val="0"/>
          <w:marTop w:val="0"/>
          <w:marBottom w:val="0"/>
          <w:divBdr>
            <w:top w:val="none" w:sz="0" w:space="0" w:color="auto"/>
            <w:left w:val="none" w:sz="0" w:space="0" w:color="auto"/>
            <w:bottom w:val="none" w:sz="0" w:space="0" w:color="auto"/>
            <w:right w:val="none" w:sz="0" w:space="0" w:color="auto"/>
          </w:divBdr>
        </w:div>
      </w:divsChild>
    </w:div>
    <w:div w:id="1658337586">
      <w:bodyDiv w:val="1"/>
      <w:marLeft w:val="0"/>
      <w:marRight w:val="0"/>
      <w:marTop w:val="0"/>
      <w:marBottom w:val="0"/>
      <w:divBdr>
        <w:top w:val="none" w:sz="0" w:space="0" w:color="auto"/>
        <w:left w:val="none" w:sz="0" w:space="0" w:color="auto"/>
        <w:bottom w:val="none" w:sz="0" w:space="0" w:color="auto"/>
        <w:right w:val="none" w:sz="0" w:space="0" w:color="auto"/>
      </w:divBdr>
    </w:div>
    <w:div w:id="1672610098">
      <w:bodyDiv w:val="1"/>
      <w:marLeft w:val="0"/>
      <w:marRight w:val="0"/>
      <w:marTop w:val="0"/>
      <w:marBottom w:val="0"/>
      <w:divBdr>
        <w:top w:val="none" w:sz="0" w:space="0" w:color="auto"/>
        <w:left w:val="none" w:sz="0" w:space="0" w:color="auto"/>
        <w:bottom w:val="none" w:sz="0" w:space="0" w:color="auto"/>
        <w:right w:val="none" w:sz="0" w:space="0" w:color="auto"/>
      </w:divBdr>
    </w:div>
    <w:div w:id="1697148344">
      <w:bodyDiv w:val="1"/>
      <w:marLeft w:val="0"/>
      <w:marRight w:val="0"/>
      <w:marTop w:val="0"/>
      <w:marBottom w:val="0"/>
      <w:divBdr>
        <w:top w:val="none" w:sz="0" w:space="0" w:color="auto"/>
        <w:left w:val="none" w:sz="0" w:space="0" w:color="auto"/>
        <w:bottom w:val="none" w:sz="0" w:space="0" w:color="auto"/>
        <w:right w:val="none" w:sz="0" w:space="0" w:color="auto"/>
      </w:divBdr>
    </w:div>
    <w:div w:id="1758090926">
      <w:bodyDiv w:val="1"/>
      <w:marLeft w:val="0"/>
      <w:marRight w:val="0"/>
      <w:marTop w:val="0"/>
      <w:marBottom w:val="0"/>
      <w:divBdr>
        <w:top w:val="none" w:sz="0" w:space="0" w:color="auto"/>
        <w:left w:val="none" w:sz="0" w:space="0" w:color="auto"/>
        <w:bottom w:val="none" w:sz="0" w:space="0" w:color="auto"/>
        <w:right w:val="none" w:sz="0" w:space="0" w:color="auto"/>
      </w:divBdr>
      <w:divsChild>
        <w:div w:id="391008154">
          <w:marLeft w:val="0"/>
          <w:marRight w:val="0"/>
          <w:marTop w:val="0"/>
          <w:marBottom w:val="0"/>
          <w:divBdr>
            <w:top w:val="none" w:sz="0" w:space="0" w:color="auto"/>
            <w:left w:val="none" w:sz="0" w:space="0" w:color="auto"/>
            <w:bottom w:val="none" w:sz="0" w:space="0" w:color="auto"/>
            <w:right w:val="none" w:sz="0" w:space="0" w:color="auto"/>
          </w:divBdr>
        </w:div>
      </w:divsChild>
    </w:div>
    <w:div w:id="1883593524">
      <w:bodyDiv w:val="1"/>
      <w:marLeft w:val="0"/>
      <w:marRight w:val="0"/>
      <w:marTop w:val="0"/>
      <w:marBottom w:val="0"/>
      <w:divBdr>
        <w:top w:val="none" w:sz="0" w:space="0" w:color="auto"/>
        <w:left w:val="none" w:sz="0" w:space="0" w:color="auto"/>
        <w:bottom w:val="none" w:sz="0" w:space="0" w:color="auto"/>
        <w:right w:val="none" w:sz="0" w:space="0" w:color="auto"/>
      </w:divBdr>
    </w:div>
    <w:div w:id="1994720010">
      <w:bodyDiv w:val="1"/>
      <w:marLeft w:val="0"/>
      <w:marRight w:val="0"/>
      <w:marTop w:val="0"/>
      <w:marBottom w:val="0"/>
      <w:divBdr>
        <w:top w:val="none" w:sz="0" w:space="0" w:color="auto"/>
        <w:left w:val="none" w:sz="0" w:space="0" w:color="auto"/>
        <w:bottom w:val="none" w:sz="0" w:space="0" w:color="auto"/>
        <w:right w:val="none" w:sz="0" w:space="0" w:color="auto"/>
      </w:divBdr>
    </w:div>
    <w:div w:id="1996757613">
      <w:bodyDiv w:val="1"/>
      <w:marLeft w:val="0"/>
      <w:marRight w:val="0"/>
      <w:marTop w:val="0"/>
      <w:marBottom w:val="0"/>
      <w:divBdr>
        <w:top w:val="none" w:sz="0" w:space="0" w:color="auto"/>
        <w:left w:val="none" w:sz="0" w:space="0" w:color="auto"/>
        <w:bottom w:val="none" w:sz="0" w:space="0" w:color="auto"/>
        <w:right w:val="none" w:sz="0" w:space="0" w:color="auto"/>
      </w:divBdr>
    </w:div>
    <w:div w:id="2044094221">
      <w:bodyDiv w:val="1"/>
      <w:marLeft w:val="0"/>
      <w:marRight w:val="0"/>
      <w:marTop w:val="0"/>
      <w:marBottom w:val="0"/>
      <w:divBdr>
        <w:top w:val="none" w:sz="0" w:space="0" w:color="auto"/>
        <w:left w:val="none" w:sz="0" w:space="0" w:color="auto"/>
        <w:bottom w:val="none" w:sz="0" w:space="0" w:color="auto"/>
        <w:right w:val="none" w:sz="0" w:space="0" w:color="auto"/>
      </w:divBdr>
      <w:divsChild>
        <w:div w:id="1557856996">
          <w:marLeft w:val="0"/>
          <w:marRight w:val="0"/>
          <w:marTop w:val="0"/>
          <w:marBottom w:val="0"/>
          <w:divBdr>
            <w:top w:val="none" w:sz="0" w:space="0" w:color="auto"/>
            <w:left w:val="none" w:sz="0" w:space="0" w:color="auto"/>
            <w:bottom w:val="none" w:sz="0" w:space="0" w:color="auto"/>
            <w:right w:val="none" w:sz="0" w:space="0" w:color="auto"/>
          </w:divBdr>
        </w:div>
        <w:div w:id="1886061635">
          <w:marLeft w:val="0"/>
          <w:marRight w:val="0"/>
          <w:marTop w:val="0"/>
          <w:marBottom w:val="0"/>
          <w:divBdr>
            <w:top w:val="none" w:sz="0" w:space="0" w:color="auto"/>
            <w:left w:val="none" w:sz="0" w:space="0" w:color="auto"/>
            <w:bottom w:val="none" w:sz="0" w:space="0" w:color="auto"/>
            <w:right w:val="none" w:sz="0" w:space="0" w:color="auto"/>
          </w:divBdr>
        </w:div>
      </w:divsChild>
    </w:div>
    <w:div w:id="204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6898644">
          <w:marLeft w:val="0"/>
          <w:marRight w:val="0"/>
          <w:marTop w:val="0"/>
          <w:marBottom w:val="0"/>
          <w:divBdr>
            <w:top w:val="none" w:sz="0" w:space="0" w:color="auto"/>
            <w:left w:val="none" w:sz="0" w:space="0" w:color="auto"/>
            <w:bottom w:val="none" w:sz="0" w:space="0" w:color="auto"/>
            <w:right w:val="none" w:sz="0" w:space="0" w:color="auto"/>
          </w:divBdr>
        </w:div>
        <w:div w:id="765922475">
          <w:marLeft w:val="0"/>
          <w:marRight w:val="0"/>
          <w:marTop w:val="0"/>
          <w:marBottom w:val="0"/>
          <w:divBdr>
            <w:top w:val="none" w:sz="0" w:space="0" w:color="auto"/>
            <w:left w:val="none" w:sz="0" w:space="0" w:color="auto"/>
            <w:bottom w:val="none" w:sz="0" w:space="0" w:color="auto"/>
            <w:right w:val="none" w:sz="0" w:space="0" w:color="auto"/>
          </w:divBdr>
        </w:div>
      </w:divsChild>
    </w:div>
    <w:div w:id="20545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bplans.com/electronics_repair_business_plan/financial_plan_fc.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sales</c:v>
                </c:pt>
              </c:strCache>
            </c:strRef>
          </c:tx>
          <c:invertIfNegative val="0"/>
          <c:cat>
            <c:strRef>
              <c:f>Sheet1!$A$2:$A$4</c:f>
              <c:strCache>
                <c:ptCount val="3"/>
                <c:pt idx="0">
                  <c:v>Year1</c:v>
                </c:pt>
                <c:pt idx="1">
                  <c:v>Year2</c:v>
                </c:pt>
                <c:pt idx="2">
                  <c:v>Year3</c:v>
                </c:pt>
              </c:strCache>
            </c:strRef>
          </c:cat>
          <c:val>
            <c:numRef>
              <c:f>Sheet1!$B$2:$B$4</c:f>
              <c:numCache>
                <c:formatCode>General</c:formatCode>
                <c:ptCount val="3"/>
                <c:pt idx="0">
                  <c:v>240000</c:v>
                </c:pt>
                <c:pt idx="1">
                  <c:v>260000</c:v>
                </c:pt>
                <c:pt idx="2">
                  <c:v>280000</c:v>
                </c:pt>
              </c:numCache>
            </c:numRef>
          </c:val>
        </c:ser>
        <c:ser>
          <c:idx val="1"/>
          <c:order val="1"/>
          <c:tx>
            <c:strRef>
              <c:f>Sheet1!$C$1</c:f>
              <c:strCache>
                <c:ptCount val="1"/>
                <c:pt idx="0">
                  <c:v>Gross margin</c:v>
                </c:pt>
              </c:strCache>
            </c:strRef>
          </c:tx>
          <c:invertIfNegative val="0"/>
          <c:cat>
            <c:strRef>
              <c:f>Sheet1!$A$2:$A$4</c:f>
              <c:strCache>
                <c:ptCount val="3"/>
                <c:pt idx="0">
                  <c:v>Year1</c:v>
                </c:pt>
                <c:pt idx="1">
                  <c:v>Year2</c:v>
                </c:pt>
                <c:pt idx="2">
                  <c:v>Year3</c:v>
                </c:pt>
              </c:strCache>
            </c:strRef>
          </c:cat>
          <c:val>
            <c:numRef>
              <c:f>Sheet1!$C$2:$C$4</c:f>
              <c:numCache>
                <c:formatCode>General</c:formatCode>
                <c:ptCount val="3"/>
                <c:pt idx="0">
                  <c:v>220000</c:v>
                </c:pt>
                <c:pt idx="1">
                  <c:v>230000</c:v>
                </c:pt>
                <c:pt idx="2">
                  <c:v>240000</c:v>
                </c:pt>
              </c:numCache>
            </c:numRef>
          </c:val>
        </c:ser>
        <c:ser>
          <c:idx val="2"/>
          <c:order val="2"/>
          <c:tx>
            <c:strRef>
              <c:f>Sheet1!$D$1</c:f>
              <c:strCache>
                <c:ptCount val="1"/>
                <c:pt idx="0">
                  <c:v>Net profit</c:v>
                </c:pt>
              </c:strCache>
            </c:strRef>
          </c:tx>
          <c:invertIfNegative val="0"/>
          <c:cat>
            <c:strRef>
              <c:f>Sheet1!$A$2:$A$4</c:f>
              <c:strCache>
                <c:ptCount val="3"/>
                <c:pt idx="0">
                  <c:v>Year1</c:v>
                </c:pt>
                <c:pt idx="1">
                  <c:v>Year2</c:v>
                </c:pt>
                <c:pt idx="2">
                  <c:v>Year3</c:v>
                </c:pt>
              </c:strCache>
            </c:strRef>
          </c:cat>
          <c:val>
            <c:numRef>
              <c:f>Sheet1!$D$2:$D$4</c:f>
              <c:numCache>
                <c:formatCode>General</c:formatCode>
                <c:ptCount val="3"/>
                <c:pt idx="0">
                  <c:v>50000</c:v>
                </c:pt>
                <c:pt idx="1">
                  <c:v>50000</c:v>
                </c:pt>
                <c:pt idx="2">
                  <c:v>60000</c:v>
                </c:pt>
              </c:numCache>
            </c:numRef>
          </c:val>
        </c:ser>
        <c:dLbls>
          <c:showLegendKey val="0"/>
          <c:showVal val="0"/>
          <c:showCatName val="0"/>
          <c:showSerName val="0"/>
          <c:showPercent val="0"/>
          <c:showBubbleSize val="0"/>
        </c:dLbls>
        <c:gapWidth val="150"/>
        <c:axId val="90032384"/>
        <c:axId val="90034176"/>
      </c:barChart>
      <c:catAx>
        <c:axId val="90032384"/>
        <c:scaling>
          <c:orientation val="minMax"/>
        </c:scaling>
        <c:delete val="0"/>
        <c:axPos val="b"/>
        <c:majorTickMark val="out"/>
        <c:minorTickMark val="none"/>
        <c:tickLblPos val="nextTo"/>
        <c:crossAx val="90034176"/>
        <c:crosses val="autoZero"/>
        <c:auto val="1"/>
        <c:lblAlgn val="ctr"/>
        <c:lblOffset val="100"/>
        <c:noMultiLvlLbl val="0"/>
      </c:catAx>
      <c:valAx>
        <c:axId val="90034176"/>
        <c:scaling>
          <c:orientation val="minMax"/>
        </c:scaling>
        <c:delete val="0"/>
        <c:axPos val="l"/>
        <c:majorGridlines/>
        <c:numFmt formatCode="General" sourceLinked="1"/>
        <c:majorTickMark val="out"/>
        <c:minorTickMark val="none"/>
        <c:tickLblPos val="nextTo"/>
        <c:crossAx val="9003238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220000</c:v>
                </c:pt>
                <c:pt idx="1">
                  <c:v>230000</c:v>
                </c:pt>
                <c:pt idx="2">
                  <c:v>240000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99934976"/>
        <c:axId val="99936512"/>
        <c:axId val="0"/>
      </c:bar3DChart>
      <c:catAx>
        <c:axId val="99934976"/>
        <c:scaling>
          <c:orientation val="minMax"/>
        </c:scaling>
        <c:delete val="0"/>
        <c:axPos val="b"/>
        <c:numFmt formatCode="General" sourceLinked="1"/>
        <c:majorTickMark val="out"/>
        <c:minorTickMark val="none"/>
        <c:tickLblPos val="nextTo"/>
        <c:crossAx val="99936512"/>
        <c:crosses val="autoZero"/>
        <c:auto val="1"/>
        <c:lblAlgn val="ctr"/>
        <c:lblOffset val="100"/>
        <c:noMultiLvlLbl val="0"/>
      </c:catAx>
      <c:valAx>
        <c:axId val="99936512"/>
        <c:scaling>
          <c:orientation val="minMax"/>
        </c:scaling>
        <c:delete val="0"/>
        <c:axPos val="l"/>
        <c:majorGridlines/>
        <c:numFmt formatCode="General" sourceLinked="1"/>
        <c:majorTickMark val="out"/>
        <c:minorTickMark val="none"/>
        <c:tickLblPos val="nextTo"/>
        <c:crossAx val="99934976"/>
        <c:crosses val="autoZero"/>
        <c:crossBetween val="between"/>
      </c:valAx>
      <c:spPr>
        <a:noFill/>
        <a:ln w="25232">
          <a:noFill/>
        </a:ln>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10000</c:v>
                </c:pt>
                <c:pt idx="1">
                  <c:v>9000</c:v>
                </c:pt>
                <c:pt idx="2">
                  <c:v>8000</c:v>
                </c:pt>
                <c:pt idx="3">
                  <c:v>10000</c:v>
                </c:pt>
                <c:pt idx="4">
                  <c:v>12000</c:v>
                </c:pt>
                <c:pt idx="5">
                  <c:v>14000</c:v>
                </c:pt>
                <c:pt idx="6">
                  <c:v>16000</c:v>
                </c:pt>
                <c:pt idx="7">
                  <c:v>18000</c:v>
                </c:pt>
                <c:pt idx="8">
                  <c:v>20000</c:v>
                </c:pt>
                <c:pt idx="9">
                  <c:v>22000</c:v>
                </c:pt>
                <c:pt idx="10">
                  <c:v>23000</c:v>
                </c:pt>
                <c:pt idx="11">
                  <c:v>24000</c:v>
                </c:pt>
              </c:numCache>
            </c:numRef>
          </c:val>
        </c:ser>
        <c:ser>
          <c:idx val="1"/>
          <c:order val="1"/>
          <c:tx>
            <c:strRef>
              <c:f>Sheet1!$C$1</c:f>
              <c:strCache>
                <c:ptCount val="1"/>
                <c:pt idx="0">
                  <c:v>Series 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-2000</c:v>
                </c:pt>
                <c:pt idx="2">
                  <c:v>4000</c:v>
                </c:pt>
                <c:pt idx="3">
                  <c:v>2000</c:v>
                </c:pt>
                <c:pt idx="4">
                  <c:v>3000</c:v>
                </c:pt>
                <c:pt idx="5">
                  <c:v>1000</c:v>
                </c:pt>
                <c:pt idx="6">
                  <c:v>3000</c:v>
                </c:pt>
                <c:pt idx="7">
                  <c:v>2000</c:v>
                </c:pt>
                <c:pt idx="8">
                  <c:v>1000</c:v>
                </c:pt>
                <c:pt idx="9">
                  <c:v>2000</c:v>
                </c:pt>
                <c:pt idx="10">
                  <c:v>3000</c:v>
                </c:pt>
                <c:pt idx="11">
                  <c:v>1000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0859904"/>
        <c:axId val="100861440"/>
        <c:axId val="0"/>
      </c:bar3DChart>
      <c:catAx>
        <c:axId val="100859904"/>
        <c:scaling>
          <c:orientation val="minMax"/>
        </c:scaling>
        <c:delete val="0"/>
        <c:axPos val="b"/>
        <c:numFmt formatCode="General" sourceLinked="1"/>
        <c:majorTickMark val="out"/>
        <c:minorTickMark val="none"/>
        <c:tickLblPos val="nextTo"/>
        <c:crossAx val="100861440"/>
        <c:crosses val="autoZero"/>
        <c:auto val="1"/>
        <c:lblAlgn val="ctr"/>
        <c:lblOffset val="100"/>
        <c:noMultiLvlLbl val="0"/>
      </c:catAx>
      <c:valAx>
        <c:axId val="100861440"/>
        <c:scaling>
          <c:orientation val="minMax"/>
        </c:scaling>
        <c:delete val="0"/>
        <c:axPos val="l"/>
        <c:majorGridlines/>
        <c:numFmt formatCode="General" sourceLinked="1"/>
        <c:majorTickMark val="out"/>
        <c:minorTickMark val="none"/>
        <c:tickLblPos val="nextTo"/>
        <c:crossAx val="100859904"/>
        <c:crosses val="autoZero"/>
        <c:crossBetween val="between"/>
      </c:valAx>
      <c:spPr>
        <a:noFill/>
        <a:ln w="2540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23"/>
          <c:y val="7.0769230769230834E-2"/>
          <c:w val="0.48753894080997034"/>
          <c:h val="0.84615384615384959"/>
        </c:manualLayout>
      </c:layout>
      <c:bar3DChart>
        <c:barDir val="col"/>
        <c:grouping val="clustered"/>
        <c:varyColors val="0"/>
        <c:ser>
          <c:idx val="0"/>
          <c:order val="0"/>
          <c:tx>
            <c:strRef>
              <c:f>Sheet1!$A$2</c:f>
              <c:strCache>
                <c:ptCount val="1"/>
                <c:pt idx="0">
                  <c:v>Total Start up expenses</c:v>
                </c:pt>
              </c:strCache>
            </c:strRef>
          </c:tx>
          <c:invertIfNegative val="0"/>
          <c:cat>
            <c:numRef>
              <c:f>Sheet1!$B$1:$E$1</c:f>
              <c:numCache>
                <c:formatCode>General</c:formatCode>
                <c:ptCount val="4"/>
              </c:numCache>
            </c:numRef>
          </c:cat>
          <c:val>
            <c:numRef>
              <c:f>Sheet1!$B$2:$E$2</c:f>
              <c:numCache>
                <c:formatCode>General</c:formatCode>
                <c:ptCount val="4"/>
                <c:pt idx="0" formatCode="#,##0">
                  <c:v>524200</c:v>
                </c:pt>
                <c:pt idx="1">
                  <c:v>27.4</c:v>
                </c:pt>
                <c:pt idx="2">
                  <c:v>90</c:v>
                </c:pt>
                <c:pt idx="3">
                  <c:v>20.399999999999999</c:v>
                </c:pt>
              </c:numCache>
            </c:numRef>
          </c:val>
        </c:ser>
        <c:ser>
          <c:idx val="1"/>
          <c:order val="1"/>
          <c:tx>
            <c:strRef>
              <c:f>Sheet1!$A$4</c:f>
              <c:strCache>
                <c:ptCount val="1"/>
                <c:pt idx="0">
                  <c:v>Total Requirement</c:v>
                </c:pt>
              </c:strCache>
            </c:strRef>
          </c:tx>
          <c:invertIfNegative val="0"/>
          <c:cat>
            <c:numRef>
              <c:f>Sheet1!$B$1:$E$1</c:f>
              <c:numCache>
                <c:formatCode>General</c:formatCode>
                <c:ptCount val="4"/>
              </c:numCache>
            </c:numRef>
          </c:cat>
          <c:val>
            <c:numRef>
              <c:f>Sheet1!$B$4:$E$4</c:f>
              <c:numCache>
                <c:formatCode>General</c:formatCode>
                <c:ptCount val="4"/>
                <c:pt idx="0" formatCode="#,##0">
                  <c:v>4624200</c:v>
                </c:pt>
              </c:numCache>
            </c:numRef>
          </c:val>
        </c:ser>
        <c:ser>
          <c:idx val="2"/>
          <c:order val="2"/>
          <c:tx>
            <c:strRef>
              <c:f>Sheet1!$A$5</c:f>
              <c:strCache>
                <c:ptCount val="1"/>
                <c:pt idx="0">
                  <c:v>Total Assets</c:v>
                </c:pt>
              </c:strCache>
            </c:strRef>
          </c:tx>
          <c:invertIfNegative val="0"/>
          <c:cat>
            <c:numRef>
              <c:f>Sheet1!$B$1:$E$1</c:f>
              <c:numCache>
                <c:formatCode>General</c:formatCode>
                <c:ptCount val="4"/>
              </c:numCache>
            </c:numRef>
          </c:cat>
          <c:val>
            <c:numRef>
              <c:f>Sheet1!$B$5:$E$5</c:f>
              <c:numCache>
                <c:formatCode>General</c:formatCode>
                <c:ptCount val="4"/>
                <c:pt idx="0" formatCode="#,##0">
                  <c:v>4100000</c:v>
                </c:pt>
              </c:numCache>
            </c:numRef>
          </c:val>
        </c:ser>
        <c:ser>
          <c:idx val="3"/>
          <c:order val="3"/>
          <c:tx>
            <c:strRef>
              <c:f>Sheet1!$A$6</c:f>
              <c:strCache>
                <c:ptCount val="1"/>
                <c:pt idx="0">
                  <c:v>Total Liabilities</c:v>
                </c:pt>
              </c:strCache>
            </c:strRef>
          </c:tx>
          <c:invertIfNegative val="0"/>
          <c:cat>
            <c:numRef>
              <c:f>Sheet1!$B$1:$E$1</c:f>
              <c:numCache>
                <c:formatCode>General</c:formatCode>
                <c:ptCount val="4"/>
              </c:numCache>
            </c:numRef>
          </c:cat>
          <c:val>
            <c:numRef>
              <c:f>Sheet1!$B$6:$E$6</c:f>
              <c:numCache>
                <c:formatCode>General</c:formatCode>
                <c:ptCount val="4"/>
                <c:pt idx="0">
                  <c:v>4234200</c:v>
                </c:pt>
              </c:numCache>
            </c:numRef>
          </c:val>
        </c:ser>
        <c:ser>
          <c:idx val="4"/>
          <c:order val="4"/>
          <c:tx>
            <c:strRef>
              <c:f>Sheet1!$A$7</c:f>
              <c:strCache>
                <c:ptCount val="1"/>
                <c:pt idx="0">
                  <c:v>Total Capital and Liabilities</c:v>
                </c:pt>
              </c:strCache>
            </c:strRef>
          </c:tx>
          <c:invertIfNegative val="0"/>
          <c:cat>
            <c:numRef>
              <c:f>Sheet1!$B$1:$E$1</c:f>
              <c:numCache>
                <c:formatCode>General</c:formatCode>
                <c:ptCount val="4"/>
              </c:numCache>
            </c:numRef>
          </c:cat>
          <c:val>
            <c:numRef>
              <c:f>Sheet1!$B$7:$E$7</c:f>
              <c:numCache>
                <c:formatCode>General</c:formatCode>
                <c:ptCount val="4"/>
                <c:pt idx="0">
                  <c:v>4100000</c:v>
                </c:pt>
              </c:numCache>
            </c:numRef>
          </c:val>
        </c:ser>
        <c:dLbls>
          <c:showLegendKey val="0"/>
          <c:showVal val="0"/>
          <c:showCatName val="0"/>
          <c:showSerName val="0"/>
          <c:showPercent val="0"/>
          <c:showBubbleSize val="0"/>
        </c:dLbls>
        <c:gapWidth val="150"/>
        <c:gapDepth val="0"/>
        <c:shape val="box"/>
        <c:axId val="92789760"/>
        <c:axId val="92795648"/>
        <c:axId val="0"/>
      </c:bar3DChart>
      <c:catAx>
        <c:axId val="92789760"/>
        <c:scaling>
          <c:orientation val="minMax"/>
        </c:scaling>
        <c:delete val="0"/>
        <c:axPos val="b"/>
        <c:numFmt formatCode="General" sourceLinked="1"/>
        <c:majorTickMark val="out"/>
        <c:minorTickMark val="none"/>
        <c:tickLblPos val="low"/>
        <c:txPr>
          <a:bodyPr rot="0" vert="horz"/>
          <a:lstStyle/>
          <a:p>
            <a:pPr>
              <a:defRPr/>
            </a:pPr>
            <a:endParaRPr lang="en-US"/>
          </a:p>
        </c:txPr>
        <c:crossAx val="92795648"/>
        <c:crosses val="autoZero"/>
        <c:auto val="1"/>
        <c:lblAlgn val="ctr"/>
        <c:lblOffset val="100"/>
        <c:tickLblSkip val="1"/>
        <c:tickMarkSkip val="1"/>
        <c:noMultiLvlLbl val="0"/>
      </c:catAx>
      <c:valAx>
        <c:axId val="92795648"/>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927897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99" b="1" i="0" u="none" strike="noStrike" baseline="0">
                <a:solidFill>
                  <a:srgbClr val="000000"/>
                </a:solidFill>
                <a:latin typeface="Calibri"/>
                <a:ea typeface="Calibri"/>
                <a:cs typeface="Calibri"/>
              </a:defRPr>
            </a:pPr>
            <a:r>
              <a:rPr lang="en-US"/>
              <a:t>Market</a:t>
            </a:r>
            <a:r>
              <a:rPr lang="en-US" baseline="0"/>
              <a:t> Analysis (Pie)</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1"/>
            <c:showSerName val="0"/>
            <c:showPercent val="1"/>
            <c:showBubbleSize val="0"/>
            <c:showLeaderLines val="1"/>
          </c:dLbls>
          <c:cat>
            <c:strRef>
              <c:f>Sheet1!$A$2:$A$5</c:f>
              <c:strCache>
                <c:ptCount val="4"/>
                <c:pt idx="0">
                  <c:v>Corporate visitors</c:v>
                </c:pt>
                <c:pt idx="1">
                  <c:v>Parmanent Guests</c:v>
                </c:pt>
                <c:pt idx="2">
                  <c:v>Tourists</c:v>
                </c:pt>
                <c:pt idx="3">
                  <c:v>Other</c:v>
                </c:pt>
              </c:strCache>
            </c:strRef>
          </c:cat>
          <c:val>
            <c:numRef>
              <c:f>Sheet1!$B$2:$B$5</c:f>
              <c:numCache>
                <c:formatCode>General</c:formatCode>
                <c:ptCount val="4"/>
                <c:pt idx="0">
                  <c:v>6.6</c:v>
                </c:pt>
                <c:pt idx="1">
                  <c:v>4.2</c:v>
                </c:pt>
                <c:pt idx="2">
                  <c:v>5</c:v>
                </c:pt>
                <c:pt idx="3">
                  <c:v>2</c:v>
                </c:pt>
              </c:numCache>
            </c:numRef>
          </c:val>
        </c:ser>
        <c:dLbls>
          <c:showLegendKey val="0"/>
          <c:showVal val="0"/>
          <c:showCatName val="1"/>
          <c:showSerName val="0"/>
          <c:showPercent val="1"/>
          <c:showBubbleSize val="0"/>
          <c:showLeaderLines val="1"/>
        </c:dLbls>
      </c:pie3DChart>
      <c:spPr>
        <a:noFill/>
        <a:ln w="25393">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Rooms</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9000</c:v>
                </c:pt>
                <c:pt idx="1">
                  <c:v>9000</c:v>
                </c:pt>
                <c:pt idx="2">
                  <c:v>12000</c:v>
                </c:pt>
                <c:pt idx="3">
                  <c:v>12000</c:v>
                </c:pt>
                <c:pt idx="4">
                  <c:v>12000</c:v>
                </c:pt>
                <c:pt idx="5">
                  <c:v>15000</c:v>
                </c:pt>
                <c:pt idx="6">
                  <c:v>16000</c:v>
                </c:pt>
                <c:pt idx="7">
                  <c:v>16000</c:v>
                </c:pt>
                <c:pt idx="8">
                  <c:v>14000</c:v>
                </c:pt>
                <c:pt idx="9">
                  <c:v>16000</c:v>
                </c:pt>
                <c:pt idx="10">
                  <c:v>12000</c:v>
                </c:pt>
                <c:pt idx="11">
                  <c:v>10000</c:v>
                </c:pt>
              </c:numCache>
            </c:numRef>
          </c:val>
        </c:ser>
        <c:ser>
          <c:idx val="1"/>
          <c:order val="1"/>
          <c:tx>
            <c:strRef>
              <c:f>Sheet1!$C$1</c:f>
              <c:strCache>
                <c:ptCount val="1"/>
                <c:pt idx="0">
                  <c:v>Food</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4000</c:v>
                </c:pt>
                <c:pt idx="1">
                  <c:v>4000</c:v>
                </c:pt>
                <c:pt idx="2">
                  <c:v>3000</c:v>
                </c:pt>
                <c:pt idx="3">
                  <c:v>6000</c:v>
                </c:pt>
                <c:pt idx="4">
                  <c:v>2000</c:v>
                </c:pt>
                <c:pt idx="5">
                  <c:v>5000</c:v>
                </c:pt>
                <c:pt idx="6">
                  <c:v>8000</c:v>
                </c:pt>
                <c:pt idx="7">
                  <c:v>1000</c:v>
                </c:pt>
                <c:pt idx="8">
                  <c:v>4000</c:v>
                </c:pt>
                <c:pt idx="9">
                  <c:v>3000</c:v>
                </c:pt>
                <c:pt idx="10">
                  <c:v>2000</c:v>
                </c:pt>
                <c:pt idx="11">
                  <c:v>4000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er>
          <c:idx val="3"/>
          <c:order val="3"/>
          <c:tx>
            <c:strRef>
              <c:f>Sheet1!$E$1</c:f>
              <c:strCache>
                <c:ptCount val="1"/>
                <c:pt idx="0">
                  <c:v>Baar</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Sheet1!$E$2:$E$13</c:f>
              <c:numCache>
                <c:formatCode>General</c:formatCode>
                <c:ptCount val="12"/>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dLbls>
          <c:showLegendKey val="0"/>
          <c:showVal val="0"/>
          <c:showCatName val="0"/>
          <c:showSerName val="0"/>
          <c:showPercent val="0"/>
          <c:showBubbleSize val="0"/>
        </c:dLbls>
        <c:gapWidth val="150"/>
        <c:shape val="box"/>
        <c:axId val="97813632"/>
        <c:axId val="97815168"/>
        <c:axId val="0"/>
      </c:bar3DChart>
      <c:catAx>
        <c:axId val="97813632"/>
        <c:scaling>
          <c:orientation val="minMax"/>
        </c:scaling>
        <c:delete val="0"/>
        <c:axPos val="b"/>
        <c:numFmt formatCode="General" sourceLinked="1"/>
        <c:majorTickMark val="out"/>
        <c:minorTickMark val="none"/>
        <c:tickLblPos val="nextTo"/>
        <c:crossAx val="97815168"/>
        <c:crosses val="autoZero"/>
        <c:auto val="1"/>
        <c:lblAlgn val="ctr"/>
        <c:lblOffset val="100"/>
        <c:noMultiLvlLbl val="0"/>
      </c:catAx>
      <c:valAx>
        <c:axId val="97815168"/>
        <c:scaling>
          <c:orientation val="minMax"/>
        </c:scaling>
        <c:delete val="0"/>
        <c:axPos val="l"/>
        <c:majorGridlines/>
        <c:numFmt formatCode="General" sourceLinked="1"/>
        <c:majorTickMark val="out"/>
        <c:minorTickMark val="none"/>
        <c:tickLblPos val="nextTo"/>
        <c:crossAx val="97813632"/>
        <c:crosses val="autoZero"/>
        <c:crossBetween val="between"/>
      </c:valAx>
      <c:spPr>
        <a:noFill/>
        <a:ln w="25232">
          <a:noFill/>
        </a:ln>
      </c:spPr>
    </c:plotArea>
    <c:legend>
      <c:legendPos val="r"/>
      <c:legendEntry>
        <c:idx val="1"/>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Rooms</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120000</c:v>
                </c:pt>
                <c:pt idx="1">
                  <c:v>130000</c:v>
                </c:pt>
                <c:pt idx="2">
                  <c:v>150000</c:v>
                </c:pt>
              </c:numCache>
            </c:numRef>
          </c:val>
        </c:ser>
        <c:ser>
          <c:idx val="1"/>
          <c:order val="1"/>
          <c:tx>
            <c:strRef>
              <c:f>Sheet1!$C$1</c:f>
              <c:strCache>
                <c:ptCount val="1"/>
                <c:pt idx="0">
                  <c:v>food</c:v>
                </c:pt>
              </c:strCache>
            </c:strRef>
          </c:tx>
          <c:invertIfNegative val="0"/>
          <c:cat>
            <c:strRef>
              <c:f>Sheet1!$A$2:$A$4</c:f>
              <c:strCache>
                <c:ptCount val="3"/>
                <c:pt idx="0">
                  <c:v>Year 1</c:v>
                </c:pt>
                <c:pt idx="1">
                  <c:v>Year 2</c:v>
                </c:pt>
                <c:pt idx="2">
                  <c:v>Year 3</c:v>
                </c:pt>
              </c:strCache>
            </c:strRef>
          </c:cat>
          <c:val>
            <c:numRef>
              <c:f>Sheet1!$C$2:$C$4</c:f>
              <c:numCache>
                <c:formatCode>General</c:formatCode>
                <c:ptCount val="3"/>
                <c:pt idx="0">
                  <c:v>80000</c:v>
                </c:pt>
                <c:pt idx="1">
                  <c:v>60000</c:v>
                </c:pt>
                <c:pt idx="2">
                  <c:v>85000</c:v>
                </c:pt>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Baar</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pt idx="0">
                  <c:v>60000</c:v>
                </c:pt>
                <c:pt idx="1">
                  <c:v>60000</c:v>
                </c:pt>
                <c:pt idx="2">
                  <c:v>60000</c:v>
                </c:pt>
              </c:numCache>
            </c:numRef>
          </c:val>
        </c:ser>
        <c:dLbls>
          <c:showLegendKey val="0"/>
          <c:showVal val="0"/>
          <c:showCatName val="0"/>
          <c:showSerName val="0"/>
          <c:showPercent val="0"/>
          <c:showBubbleSize val="0"/>
        </c:dLbls>
        <c:gapWidth val="150"/>
        <c:shape val="box"/>
        <c:axId val="92755456"/>
        <c:axId val="92756992"/>
        <c:axId val="0"/>
      </c:bar3DChart>
      <c:catAx>
        <c:axId val="92755456"/>
        <c:scaling>
          <c:orientation val="minMax"/>
        </c:scaling>
        <c:delete val="0"/>
        <c:axPos val="b"/>
        <c:numFmt formatCode="General" sourceLinked="1"/>
        <c:majorTickMark val="out"/>
        <c:minorTickMark val="none"/>
        <c:tickLblPos val="nextTo"/>
        <c:crossAx val="92756992"/>
        <c:crosses val="autoZero"/>
        <c:auto val="1"/>
        <c:lblAlgn val="ctr"/>
        <c:lblOffset val="100"/>
        <c:noMultiLvlLbl val="0"/>
      </c:catAx>
      <c:valAx>
        <c:axId val="92756992"/>
        <c:scaling>
          <c:orientation val="minMax"/>
        </c:scaling>
        <c:delete val="0"/>
        <c:axPos val="l"/>
        <c:majorGridlines/>
        <c:numFmt formatCode="General" sourceLinked="1"/>
        <c:majorTickMark val="out"/>
        <c:minorTickMark val="none"/>
        <c:tickLblPos val="nextTo"/>
        <c:crossAx val="92755456"/>
        <c:crosses val="autoZero"/>
        <c:crossBetween val="between"/>
      </c:valAx>
      <c:spPr>
        <a:noFill/>
        <a:ln w="25232">
          <a:noFill/>
        </a:ln>
      </c:spPr>
    </c:plotArea>
    <c:legend>
      <c:legendPos val="r"/>
      <c:legendEntry>
        <c:idx val="1"/>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Sheet1!$B$2:$B$7</c:f>
              <c:numCache>
                <c:formatCode>General</c:formatCode>
                <c:ptCount val="6"/>
                <c:pt idx="0">
                  <c:v>0</c:v>
                </c:pt>
                <c:pt idx="1">
                  <c:v>3000</c:v>
                </c:pt>
                <c:pt idx="2">
                  <c:v>6000</c:v>
                </c:pt>
                <c:pt idx="3">
                  <c:v>9000</c:v>
                </c:pt>
                <c:pt idx="4">
                  <c:v>12000</c:v>
                </c:pt>
                <c:pt idx="5">
                  <c:v>15000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97650176"/>
        <c:axId val="97651712"/>
      </c:lineChart>
      <c:catAx>
        <c:axId val="97650176"/>
        <c:scaling>
          <c:orientation val="minMax"/>
        </c:scaling>
        <c:delete val="0"/>
        <c:axPos val="b"/>
        <c:numFmt formatCode="General" sourceLinked="1"/>
        <c:majorTickMark val="out"/>
        <c:minorTickMark val="none"/>
        <c:tickLblPos val="nextTo"/>
        <c:crossAx val="97651712"/>
        <c:crosses val="autoZero"/>
        <c:auto val="1"/>
        <c:lblAlgn val="ctr"/>
        <c:lblOffset val="100"/>
        <c:noMultiLvlLbl val="0"/>
      </c:catAx>
      <c:valAx>
        <c:axId val="97651712"/>
        <c:scaling>
          <c:orientation val="minMax"/>
        </c:scaling>
        <c:delete val="0"/>
        <c:axPos val="l"/>
        <c:majorGridlines/>
        <c:numFmt formatCode="General" sourceLinked="1"/>
        <c:majorTickMark val="out"/>
        <c:minorTickMark val="none"/>
        <c:tickLblPos val="nextTo"/>
        <c:crossAx val="9765017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-2000</c:v>
                </c:pt>
                <c:pt idx="2">
                  <c:v>-1000</c:v>
                </c:pt>
                <c:pt idx="3">
                  <c:v>1000</c:v>
                </c:pt>
                <c:pt idx="4">
                  <c:v>3000</c:v>
                </c:pt>
                <c:pt idx="5">
                  <c:v>4000</c:v>
                </c:pt>
                <c:pt idx="6">
                  <c:v>2000</c:v>
                </c:pt>
                <c:pt idx="7">
                  <c:v>2000</c:v>
                </c:pt>
                <c:pt idx="8">
                  <c:v>4000</c:v>
                </c:pt>
                <c:pt idx="9">
                  <c:v>2000</c:v>
                </c:pt>
                <c:pt idx="10">
                  <c:v>2000</c:v>
                </c:pt>
                <c:pt idx="11">
                  <c:v>1000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97857920"/>
        <c:axId val="97859456"/>
        <c:axId val="0"/>
      </c:bar3DChart>
      <c:catAx>
        <c:axId val="97857920"/>
        <c:scaling>
          <c:orientation val="minMax"/>
        </c:scaling>
        <c:delete val="0"/>
        <c:axPos val="b"/>
        <c:numFmt formatCode="General" sourceLinked="1"/>
        <c:majorTickMark val="out"/>
        <c:minorTickMark val="none"/>
        <c:tickLblPos val="nextTo"/>
        <c:crossAx val="97859456"/>
        <c:crosses val="autoZero"/>
        <c:auto val="1"/>
        <c:lblAlgn val="ctr"/>
        <c:lblOffset val="100"/>
        <c:noMultiLvlLbl val="0"/>
      </c:catAx>
      <c:valAx>
        <c:axId val="97859456"/>
        <c:scaling>
          <c:orientation val="minMax"/>
        </c:scaling>
        <c:delete val="0"/>
        <c:axPos val="l"/>
        <c:majorGridlines/>
        <c:numFmt formatCode="General" sourceLinked="1"/>
        <c:majorTickMark val="out"/>
        <c:minorTickMark val="none"/>
        <c:tickLblPos val="nextTo"/>
        <c:crossAx val="97857920"/>
        <c:crosses val="autoZero"/>
        <c:crossBetween val="between"/>
      </c:valAx>
      <c:spPr>
        <a:noFill/>
        <a:ln w="25232">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8000</c:v>
                </c:pt>
                <c:pt idx="1">
                  <c:v>10000</c:v>
                </c:pt>
                <c:pt idx="2">
                  <c:v>12000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97709056"/>
        <c:axId val="97837824"/>
        <c:axId val="0"/>
      </c:bar3DChart>
      <c:catAx>
        <c:axId val="97709056"/>
        <c:scaling>
          <c:orientation val="minMax"/>
        </c:scaling>
        <c:delete val="0"/>
        <c:axPos val="b"/>
        <c:numFmt formatCode="General" sourceLinked="1"/>
        <c:majorTickMark val="out"/>
        <c:minorTickMark val="none"/>
        <c:tickLblPos val="nextTo"/>
        <c:crossAx val="97837824"/>
        <c:crosses val="autoZero"/>
        <c:auto val="1"/>
        <c:lblAlgn val="ctr"/>
        <c:lblOffset val="100"/>
        <c:noMultiLvlLbl val="0"/>
      </c:catAx>
      <c:valAx>
        <c:axId val="97837824"/>
        <c:scaling>
          <c:orientation val="minMax"/>
        </c:scaling>
        <c:delete val="0"/>
        <c:axPos val="l"/>
        <c:majorGridlines/>
        <c:numFmt formatCode="General" sourceLinked="1"/>
        <c:majorTickMark val="out"/>
        <c:minorTickMark val="none"/>
        <c:tickLblPos val="nextTo"/>
        <c:crossAx val="97709056"/>
        <c:crosses val="autoZero"/>
        <c:crossBetween val="between"/>
      </c:valAx>
      <c:spPr>
        <a:noFill/>
        <a:ln w="25232">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12000</c:v>
                </c:pt>
                <c:pt idx="1">
                  <c:v>14000</c:v>
                </c:pt>
                <c:pt idx="2">
                  <c:v>16000</c:v>
                </c:pt>
                <c:pt idx="3">
                  <c:v>18000</c:v>
                </c:pt>
                <c:pt idx="4">
                  <c:v>20000</c:v>
                </c:pt>
                <c:pt idx="5">
                  <c:v>18000</c:v>
                </c:pt>
                <c:pt idx="6">
                  <c:v>18000</c:v>
                </c:pt>
                <c:pt idx="7">
                  <c:v>15000</c:v>
                </c:pt>
                <c:pt idx="8">
                  <c:v>14000</c:v>
                </c:pt>
                <c:pt idx="9">
                  <c:v>16000</c:v>
                </c:pt>
                <c:pt idx="10">
                  <c:v>12000</c:v>
                </c:pt>
                <c:pt idx="11">
                  <c:v>16000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99919744"/>
        <c:axId val="99921280"/>
        <c:axId val="0"/>
      </c:bar3DChart>
      <c:catAx>
        <c:axId val="99919744"/>
        <c:scaling>
          <c:orientation val="minMax"/>
        </c:scaling>
        <c:delete val="0"/>
        <c:axPos val="b"/>
        <c:numFmt formatCode="General" sourceLinked="1"/>
        <c:majorTickMark val="out"/>
        <c:minorTickMark val="none"/>
        <c:tickLblPos val="nextTo"/>
        <c:crossAx val="99921280"/>
        <c:crosses val="autoZero"/>
        <c:auto val="1"/>
        <c:lblAlgn val="ctr"/>
        <c:lblOffset val="100"/>
        <c:noMultiLvlLbl val="0"/>
      </c:catAx>
      <c:valAx>
        <c:axId val="99921280"/>
        <c:scaling>
          <c:orientation val="minMax"/>
        </c:scaling>
        <c:delete val="0"/>
        <c:axPos val="l"/>
        <c:majorGridlines/>
        <c:numFmt formatCode="General" sourceLinked="1"/>
        <c:majorTickMark val="out"/>
        <c:minorTickMark val="none"/>
        <c:tickLblPos val="nextTo"/>
        <c:crossAx val="99919744"/>
        <c:crosses val="autoZero"/>
        <c:crossBetween val="between"/>
      </c:valAx>
      <c:spPr>
        <a:noFill/>
        <a:ln w="25232">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AC3D3-FCC5-4F27-B2A7-BAF30078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19</cp:revision>
  <dcterms:created xsi:type="dcterms:W3CDTF">2015-02-28T05:02:00Z</dcterms:created>
  <dcterms:modified xsi:type="dcterms:W3CDTF">2015-02-28T09:55:00Z</dcterms:modified>
</cp:coreProperties>
</file>